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816B6" w14:textId="6153F3D6" w:rsidR="00A00C3E" w:rsidRDefault="00A00C3E" w:rsidP="00A00C3E">
      <w:pPr>
        <w:pStyle w:val="Balk5"/>
        <w:rPr>
          <w:b w:val="0"/>
        </w:rPr>
      </w:pPr>
      <w:r w:rsidRPr="002F0CCE">
        <w:rPr>
          <w:b w:val="0"/>
        </w:rPr>
        <w:t>YÖNETİMİN TAAHHÜDÜ</w:t>
      </w:r>
    </w:p>
    <w:p w14:paraId="6CBE313B" w14:textId="68D8FA1A" w:rsidR="004E4BA3" w:rsidRPr="004E4BA3" w:rsidRDefault="004E4BA3" w:rsidP="004E4BA3">
      <w:r>
        <w:t xml:space="preserve">                                                  (</w:t>
      </w:r>
      <w:r w:rsidRPr="004E4BA3">
        <w:rPr>
          <w:rFonts w:ascii="Tahoma" w:hAnsi="Tahoma" w:cs="Tahoma"/>
          <w:bCs/>
          <w:iCs/>
          <w:sz w:val="22"/>
          <w:szCs w:val="22"/>
        </w:rPr>
        <w:t>MANAGEMENT'S COMMITMENT</w:t>
      </w:r>
      <w:r>
        <w:t>)</w:t>
      </w:r>
    </w:p>
    <w:p w14:paraId="6EFC39D4" w14:textId="77777777" w:rsidR="002F0CCE" w:rsidRDefault="002F0CCE" w:rsidP="007E351D">
      <w:pPr>
        <w:pStyle w:val="GvdeMetni3"/>
        <w:spacing w:line="240" w:lineRule="auto"/>
        <w:ind w:firstLine="708"/>
        <w:rPr>
          <w:rFonts w:cs="Tahoma"/>
          <w:bCs/>
          <w:iCs/>
        </w:rPr>
      </w:pPr>
    </w:p>
    <w:p w14:paraId="5D4361A4" w14:textId="3C950EF6" w:rsidR="00CC00F5" w:rsidRDefault="007E351D" w:rsidP="007E351D">
      <w:pPr>
        <w:pStyle w:val="GvdeMetni3"/>
        <w:spacing w:line="240" w:lineRule="auto"/>
        <w:ind w:firstLine="708"/>
        <w:rPr>
          <w:iCs/>
        </w:rPr>
      </w:pPr>
      <w:r w:rsidRPr="002F0CCE">
        <w:rPr>
          <w:bCs/>
        </w:rPr>
        <w:t xml:space="preserve"> </w:t>
      </w:r>
      <w:r w:rsidR="00453E28">
        <w:rPr>
          <w:iCs/>
        </w:rPr>
        <w:t>NCR</w:t>
      </w:r>
      <w:r w:rsidR="0075300C" w:rsidRPr="002F0CCE">
        <w:rPr>
          <w:iCs/>
        </w:rPr>
        <w:t>,</w:t>
      </w:r>
      <w:r w:rsidR="002F0CCE" w:rsidRPr="002F0CCE">
        <w:rPr>
          <w:iCs/>
        </w:rPr>
        <w:t xml:space="preserve"> sektör </w:t>
      </w:r>
      <w:r w:rsidR="003A75F1" w:rsidRPr="00DF2FC3">
        <w:rPr>
          <w:iCs/>
        </w:rPr>
        <w:t>komisyonlarının</w:t>
      </w:r>
      <w:r w:rsidR="002F0CCE" w:rsidRPr="00DF2FC3">
        <w:rPr>
          <w:iCs/>
        </w:rPr>
        <w:t xml:space="preserve"> </w:t>
      </w:r>
      <w:r w:rsidR="002F0CCE" w:rsidRPr="002F0CCE">
        <w:rPr>
          <w:iCs/>
        </w:rPr>
        <w:t xml:space="preserve">onayladığı belgelendirme programları </w:t>
      </w:r>
      <w:r w:rsidR="00790E67" w:rsidRPr="002F0CCE">
        <w:rPr>
          <w:iCs/>
        </w:rPr>
        <w:t xml:space="preserve">konusunda personel belgelendirmesi </w:t>
      </w:r>
      <w:r w:rsidR="0075300C" w:rsidRPr="002F0CCE">
        <w:rPr>
          <w:iCs/>
        </w:rPr>
        <w:t>yapmaktadır.</w:t>
      </w:r>
      <w:r w:rsidRPr="002F0CCE">
        <w:rPr>
          <w:iCs/>
        </w:rPr>
        <w:t xml:space="preserve"> </w:t>
      </w:r>
      <w:r w:rsidR="00CC00F5" w:rsidRPr="002F0CCE">
        <w:rPr>
          <w:iCs/>
        </w:rPr>
        <w:t>Belgelendirme işlemleri, sadece tanımlanan yeterlilik kapsamı ile sınırlandırılır.</w:t>
      </w:r>
    </w:p>
    <w:p w14:paraId="3D6BD24D" w14:textId="77777777" w:rsidR="00022773" w:rsidRDefault="00022773" w:rsidP="007E351D">
      <w:pPr>
        <w:pStyle w:val="GvdeMetni3"/>
        <w:spacing w:line="240" w:lineRule="auto"/>
        <w:ind w:firstLine="708"/>
        <w:rPr>
          <w:iCs/>
        </w:rPr>
      </w:pPr>
    </w:p>
    <w:p w14:paraId="73C3E589" w14:textId="331E3F44" w:rsidR="004E4BA3" w:rsidRPr="002F0CCE" w:rsidRDefault="004E4BA3" w:rsidP="007E351D">
      <w:pPr>
        <w:pStyle w:val="GvdeMetni3"/>
        <w:spacing w:line="240" w:lineRule="auto"/>
        <w:ind w:firstLine="708"/>
      </w:pPr>
      <w:r>
        <w:rPr>
          <w:iCs/>
        </w:rPr>
        <w:t>(</w:t>
      </w:r>
      <w:r w:rsidRPr="004E4BA3">
        <w:rPr>
          <w:iCs/>
          <w:sz w:val="20"/>
          <w:szCs w:val="20"/>
        </w:rPr>
        <w:t>NCR provides personnel certification on certification programs approved by industry commissions. Certification processes are limited only to the defined qualification scope</w:t>
      </w:r>
      <w:r w:rsidRPr="004E4BA3">
        <w:rPr>
          <w:iCs/>
        </w:rPr>
        <w:t>.</w:t>
      </w:r>
      <w:r>
        <w:rPr>
          <w:iCs/>
        </w:rPr>
        <w:t>)</w:t>
      </w:r>
    </w:p>
    <w:p w14:paraId="7D05B282" w14:textId="77777777" w:rsidR="0075300C" w:rsidRPr="002F0CCE" w:rsidRDefault="0075300C" w:rsidP="00790E67">
      <w:pPr>
        <w:pStyle w:val="GvdeMetni3"/>
        <w:spacing w:line="240" w:lineRule="auto"/>
        <w:ind w:firstLine="708"/>
        <w:rPr>
          <w:bCs/>
        </w:rPr>
      </w:pPr>
    </w:p>
    <w:p w14:paraId="5E9E0E93" w14:textId="17DDFE65" w:rsidR="0075300C" w:rsidRDefault="00BD6B01" w:rsidP="0075300C">
      <w:pPr>
        <w:pStyle w:val="GvdeMetni3"/>
        <w:spacing w:line="240" w:lineRule="auto"/>
        <w:ind w:firstLine="708"/>
        <w:rPr>
          <w:iCs/>
        </w:rPr>
      </w:pPr>
      <w:r>
        <w:rPr>
          <w:b/>
          <w:i/>
          <w:iCs/>
        </w:rPr>
        <w:t>NCR</w:t>
      </w:r>
      <w:r w:rsidRPr="005E4612">
        <w:rPr>
          <w:b/>
          <w:i/>
          <w:iCs/>
        </w:rPr>
        <w:t xml:space="preserve"> ‘in üst düzey yönetimi  ve personel</w:t>
      </w:r>
      <w:r>
        <w:rPr>
          <w:b/>
          <w:i/>
          <w:iCs/>
        </w:rPr>
        <w:t>i</w:t>
      </w:r>
      <w:r w:rsidRPr="005E4612">
        <w:rPr>
          <w:b/>
          <w:i/>
          <w:iCs/>
        </w:rPr>
        <w:t>, belgelendirme görevlerini yerine getirmekten sorumlu personeline</w:t>
      </w:r>
      <w:r w:rsidRPr="005E4612">
        <w:rPr>
          <w:rFonts w:cs="Tahoma"/>
          <w:b/>
          <w:i/>
          <w:iCs/>
        </w:rPr>
        <w:t xml:space="preserve"> </w:t>
      </w:r>
      <w:r w:rsidRPr="005E4612">
        <w:rPr>
          <w:rFonts w:cs="Tahoma"/>
          <w:b/>
          <w:bCs/>
          <w:i/>
        </w:rPr>
        <w:t>tarafsızlığı sağlamak açısından belgelendirme ve karar süreçlerinde baskı yapamaz</w:t>
      </w:r>
      <w:r>
        <w:rPr>
          <w:rFonts w:cs="Tahoma"/>
          <w:b/>
          <w:bCs/>
          <w:i/>
        </w:rPr>
        <w:t>.</w:t>
      </w:r>
      <w:r w:rsidRPr="002F0CCE">
        <w:rPr>
          <w:iCs/>
        </w:rPr>
        <w:t xml:space="preserve"> </w:t>
      </w:r>
      <w:r w:rsidR="0075300C" w:rsidRPr="002F0CCE">
        <w:rPr>
          <w:iCs/>
        </w:rPr>
        <w:t xml:space="preserve"> Kararları ve faaliyetleri etkileyebilecek her türlü ticari, mali, idari ve diğer baskılardan uzak bir yapı oluşturulmuştur. </w:t>
      </w:r>
      <w:r w:rsidR="00A93959" w:rsidRPr="005E4612">
        <w:rPr>
          <w:rFonts w:cs="Tahoma"/>
          <w:b/>
          <w:bCs/>
          <w:i/>
        </w:rPr>
        <w:t>Eğitim faaliyetleriyle belgelendirme faaliyetlerinin birbirinden bağımsız olarak yürütülür.</w:t>
      </w:r>
      <w:r w:rsidR="00A93959" w:rsidRPr="002F0CCE">
        <w:rPr>
          <w:iCs/>
        </w:rPr>
        <w:t xml:space="preserve"> </w:t>
      </w:r>
      <w:r w:rsidR="0075300C" w:rsidRPr="002F0CCE">
        <w:rPr>
          <w:iCs/>
        </w:rPr>
        <w:t xml:space="preserve">Bu yapı </w:t>
      </w:r>
      <w:r w:rsidR="00453E28">
        <w:rPr>
          <w:iCs/>
        </w:rPr>
        <w:t>NCR</w:t>
      </w:r>
      <w:r w:rsidR="0075300C" w:rsidRPr="002F0CCE">
        <w:rPr>
          <w:iCs/>
        </w:rPr>
        <w:t xml:space="preserve"> yönetim</w:t>
      </w:r>
      <w:r w:rsidR="00790E67" w:rsidRPr="002F0CCE">
        <w:rPr>
          <w:iCs/>
        </w:rPr>
        <w:t>i</w:t>
      </w:r>
      <w:r w:rsidR="0075300C" w:rsidRPr="002F0CCE">
        <w:rPr>
          <w:iCs/>
        </w:rPr>
        <w:t xml:space="preserve"> tarafından hazırlanan bu taahhüt ile garanti altına alınmıştır. </w:t>
      </w:r>
      <w:r w:rsidR="00453E28">
        <w:rPr>
          <w:iCs/>
        </w:rPr>
        <w:t>NCR</w:t>
      </w:r>
      <w:r w:rsidR="0075300C" w:rsidRPr="002F0CCE">
        <w:rPr>
          <w:iCs/>
        </w:rPr>
        <w:t xml:space="preserve"> adına gerçekleştirilen </w:t>
      </w:r>
      <w:r w:rsidR="00790E67" w:rsidRPr="002F0CCE">
        <w:rPr>
          <w:iCs/>
        </w:rPr>
        <w:t>personel</w:t>
      </w:r>
      <w:r w:rsidR="0075300C" w:rsidRPr="002F0CCE">
        <w:rPr>
          <w:iCs/>
        </w:rPr>
        <w:t xml:space="preserve"> belgelendirme faaliyetlerinde yer alan personel, kurullar, </w:t>
      </w:r>
      <w:r w:rsidR="00790E67" w:rsidRPr="002F0CCE">
        <w:rPr>
          <w:iCs/>
        </w:rPr>
        <w:t xml:space="preserve">sınav </w:t>
      </w:r>
      <w:r w:rsidR="00283FBC" w:rsidRPr="002F0CCE">
        <w:rPr>
          <w:iCs/>
        </w:rPr>
        <w:t>gö</w:t>
      </w:r>
      <w:r w:rsidR="00D240C1">
        <w:rPr>
          <w:iCs/>
        </w:rPr>
        <w:t>revlilerinin</w:t>
      </w:r>
      <w:r w:rsidR="0075300C" w:rsidRPr="002F0CCE">
        <w:rPr>
          <w:iCs/>
        </w:rPr>
        <w:t xml:space="preserve"> kararlarını ve çalışmalarını hiçbir kişi veya kuruluş etkileyemez.</w:t>
      </w:r>
    </w:p>
    <w:p w14:paraId="3A752EE6" w14:textId="77777777" w:rsidR="00022773" w:rsidRDefault="00022773" w:rsidP="0075300C">
      <w:pPr>
        <w:pStyle w:val="GvdeMetni3"/>
        <w:spacing w:line="240" w:lineRule="auto"/>
        <w:ind w:firstLine="708"/>
        <w:rPr>
          <w:iCs/>
        </w:rPr>
      </w:pPr>
    </w:p>
    <w:p w14:paraId="66098037" w14:textId="1404C4C8" w:rsidR="004E4BA3" w:rsidRPr="002F0CCE" w:rsidRDefault="004E4BA3" w:rsidP="0075300C">
      <w:pPr>
        <w:pStyle w:val="GvdeMetni3"/>
        <w:spacing w:line="240" w:lineRule="auto"/>
        <w:ind w:firstLine="708"/>
        <w:rPr>
          <w:iCs/>
        </w:rPr>
      </w:pPr>
      <w:r>
        <w:rPr>
          <w:iCs/>
        </w:rPr>
        <w:t>(</w:t>
      </w:r>
      <w:r w:rsidRPr="004E4BA3">
        <w:rPr>
          <w:b/>
          <w:bCs/>
          <w:i/>
          <w:sz w:val="20"/>
          <w:szCs w:val="20"/>
        </w:rPr>
        <w:t>NCR's senior management and staff may not pressure personnel responsible for performing certification duties in certification and decision processes to ensure objectivity</w:t>
      </w:r>
      <w:r w:rsidRPr="004E4BA3">
        <w:rPr>
          <w:iCs/>
          <w:sz w:val="20"/>
          <w:szCs w:val="20"/>
        </w:rPr>
        <w:t xml:space="preserve">. A structure has been created that is free from all kinds of commercial, financial, administrative and other pressures that may affect decisions and activities. </w:t>
      </w:r>
      <w:r w:rsidRPr="00022773">
        <w:rPr>
          <w:b/>
          <w:bCs/>
          <w:i/>
          <w:sz w:val="20"/>
          <w:szCs w:val="20"/>
        </w:rPr>
        <w:t>Training activities and certification activities are carried out independently of each other.</w:t>
      </w:r>
      <w:r w:rsidRPr="004E4BA3">
        <w:rPr>
          <w:iCs/>
          <w:sz w:val="20"/>
          <w:szCs w:val="20"/>
        </w:rPr>
        <w:t xml:space="preserve"> This structure is guaranteed by this commitment prepared by the NCR management. No person or organization can influence the decisions and work of personnel, boards, examiners, and personnel involved in personnel certification activities on behalf of NCR</w:t>
      </w:r>
      <w:r w:rsidRPr="004E4BA3">
        <w:rPr>
          <w:iCs/>
        </w:rPr>
        <w:t>.</w:t>
      </w:r>
      <w:r>
        <w:rPr>
          <w:iCs/>
        </w:rPr>
        <w:t>)</w:t>
      </w:r>
    </w:p>
    <w:p w14:paraId="70A20639" w14:textId="77777777" w:rsidR="00790E67" w:rsidRPr="002F0CCE" w:rsidRDefault="00790E67" w:rsidP="0075300C">
      <w:pPr>
        <w:pStyle w:val="GvdeMetni3"/>
        <w:spacing w:line="240" w:lineRule="auto"/>
        <w:ind w:firstLine="708"/>
        <w:rPr>
          <w:iCs/>
        </w:rPr>
      </w:pPr>
    </w:p>
    <w:p w14:paraId="12D5BD55" w14:textId="408DF380" w:rsidR="0075300C" w:rsidRDefault="0075300C" w:rsidP="0075300C">
      <w:pPr>
        <w:ind w:firstLine="708"/>
        <w:jc w:val="both"/>
        <w:rPr>
          <w:rFonts w:ascii="Tahoma" w:hAnsi="Tahoma" w:cs="Tahoma"/>
          <w:iCs/>
        </w:rPr>
      </w:pPr>
      <w:r w:rsidRPr="002F0CCE">
        <w:rPr>
          <w:rFonts w:ascii="Tahoma" w:hAnsi="Tahoma" w:cs="Tahoma"/>
          <w:iCs/>
        </w:rPr>
        <w:t xml:space="preserve">Personelin ücretleri </w:t>
      </w:r>
      <w:r w:rsidR="00790E67" w:rsidRPr="002F0CCE">
        <w:rPr>
          <w:rFonts w:ascii="Tahoma" w:hAnsi="Tahoma" w:cs="Tahoma"/>
          <w:iCs/>
        </w:rPr>
        <w:t>personel</w:t>
      </w:r>
      <w:r w:rsidRPr="002F0CCE">
        <w:rPr>
          <w:rFonts w:ascii="Tahoma" w:hAnsi="Tahoma" w:cs="Tahoma"/>
          <w:iCs/>
        </w:rPr>
        <w:t xml:space="preserve"> belgelendirme hizmetlerinden alınan ücretlerden bağımsız olarak değerlendirilir.</w:t>
      </w:r>
      <w:r w:rsidR="008E4671" w:rsidRPr="008E4671">
        <w:t xml:space="preserve"> </w:t>
      </w:r>
      <w:r w:rsidR="008E4671" w:rsidRPr="008E4671">
        <w:rPr>
          <w:rFonts w:ascii="Tahoma" w:hAnsi="Tahoma" w:cs="Tahoma"/>
          <w:iCs/>
        </w:rPr>
        <w:t>Dolayısı ile, belgelendirme faaliyetlerinden gelecek kazanca bakılmaksızın yönetim tarafından personel ücretlerinin ödenmesi taahhüt edilir</w:t>
      </w:r>
      <w:r w:rsidR="008E4671">
        <w:rPr>
          <w:rFonts w:ascii="Tahoma" w:hAnsi="Tahoma" w:cs="Tahoma"/>
          <w:iCs/>
        </w:rPr>
        <w:t>.</w:t>
      </w:r>
      <w:r w:rsidR="008E4671" w:rsidRPr="008E4671">
        <w:rPr>
          <w:rFonts w:ascii="Tahoma" w:hAnsi="Tahoma" w:cs="Tahoma"/>
          <w:iCs/>
        </w:rPr>
        <w:t xml:space="preserve"> </w:t>
      </w:r>
      <w:r w:rsidR="00751D7B" w:rsidRPr="002F0CCE">
        <w:rPr>
          <w:rFonts w:ascii="Tahoma" w:hAnsi="Tahoma" w:cs="Tahoma"/>
          <w:iCs/>
        </w:rPr>
        <w:t>Personel</w:t>
      </w:r>
      <w:r w:rsidRPr="002F0CCE">
        <w:rPr>
          <w:rFonts w:ascii="Tahoma" w:hAnsi="Tahoma" w:cs="Tahoma"/>
          <w:iCs/>
        </w:rPr>
        <w:t xml:space="preserve"> belgelendirme faaliyetleri </w:t>
      </w:r>
      <w:r w:rsidR="00453E28">
        <w:rPr>
          <w:rFonts w:ascii="Tahoma" w:hAnsi="Tahoma" w:cs="Tahoma"/>
          <w:iCs/>
        </w:rPr>
        <w:t>NCR</w:t>
      </w:r>
      <w:r w:rsidR="0020718C">
        <w:rPr>
          <w:rFonts w:ascii="Tahoma" w:hAnsi="Tahoma" w:cs="Tahoma"/>
          <w:iCs/>
        </w:rPr>
        <w:t>’ i</w:t>
      </w:r>
      <w:r w:rsidR="00751D7B" w:rsidRPr="002F0CCE">
        <w:rPr>
          <w:rFonts w:ascii="Tahoma" w:hAnsi="Tahoma" w:cs="Tahoma"/>
          <w:iCs/>
        </w:rPr>
        <w:t>n</w:t>
      </w:r>
      <w:r w:rsidRPr="002F0CCE">
        <w:rPr>
          <w:rFonts w:ascii="Tahoma" w:hAnsi="Tahoma" w:cs="Tahoma"/>
          <w:iCs/>
        </w:rPr>
        <w:t xml:space="preserve"> diğer faaliyetler</w:t>
      </w:r>
      <w:r w:rsidR="00D240C1">
        <w:rPr>
          <w:rFonts w:ascii="Tahoma" w:hAnsi="Tahoma" w:cs="Tahoma"/>
          <w:iCs/>
        </w:rPr>
        <w:t xml:space="preserve">inden bağımsız olarak, ulusal ve </w:t>
      </w:r>
      <w:r w:rsidRPr="002F0CCE">
        <w:rPr>
          <w:rFonts w:ascii="Tahoma" w:hAnsi="Tahoma" w:cs="Tahoma"/>
          <w:iCs/>
        </w:rPr>
        <w:t>uluslararası standartlar</w:t>
      </w:r>
      <w:r w:rsidR="00D240C1">
        <w:rPr>
          <w:rFonts w:ascii="Tahoma" w:hAnsi="Tahoma" w:cs="Tahoma"/>
          <w:iCs/>
        </w:rPr>
        <w:t xml:space="preserve"> ,ulusal yeterlilikler</w:t>
      </w:r>
      <w:r w:rsidRPr="002F0CCE">
        <w:rPr>
          <w:rFonts w:ascii="Tahoma" w:hAnsi="Tahoma" w:cs="Tahoma"/>
          <w:iCs/>
        </w:rPr>
        <w:t xml:space="preserve"> esas alınarak eğitimli, yetkin, saygılı, tecrübeli ve yetenekli personel ile bağımsızlık, tarafsızlık, güvenilirlik, hızlılık ve gizlilik prensipleri temel alınarak gerçekleştirilmektedir.</w:t>
      </w:r>
    </w:p>
    <w:p w14:paraId="20C33EEF" w14:textId="7D520A99" w:rsidR="00022773" w:rsidRDefault="00022773" w:rsidP="0075300C">
      <w:pPr>
        <w:ind w:firstLine="708"/>
        <w:jc w:val="both"/>
        <w:rPr>
          <w:rFonts w:ascii="Tahoma" w:hAnsi="Tahoma" w:cs="Tahoma"/>
          <w:iCs/>
        </w:rPr>
      </w:pPr>
    </w:p>
    <w:p w14:paraId="4F6D7D20" w14:textId="2B64023B" w:rsidR="00022773" w:rsidRPr="002F0CCE" w:rsidRDefault="00022773" w:rsidP="00022773">
      <w:pPr>
        <w:jc w:val="both"/>
        <w:rPr>
          <w:rFonts w:ascii="Tahoma" w:hAnsi="Tahoma" w:cs="Tahoma"/>
          <w:iCs/>
        </w:rPr>
      </w:pPr>
      <w:r>
        <w:rPr>
          <w:rFonts w:ascii="Tahoma" w:hAnsi="Tahoma" w:cs="Tahoma"/>
          <w:iCs/>
        </w:rPr>
        <w:t>(</w:t>
      </w:r>
      <w:r w:rsidRPr="00022773">
        <w:rPr>
          <w:rFonts w:ascii="Tahoma" w:hAnsi="Tahoma" w:cs="Tahoma"/>
          <w:iCs/>
          <w:sz w:val="20"/>
          <w:szCs w:val="20"/>
        </w:rPr>
        <w:t>The wages of the personnel are evaluated independently of the wages received from the personnel certification services. Therefore, regardless of the gain from certification activities, the management undertakes to pay personnel wages. Personnel certification activities are carried out independently of NCR's other activities, based on national and international standards and national qualifications, with trained, competent, respectful, experienced and talented personnel, on the basis of independence, impartiality, reliability, speed and confidentiality principles</w:t>
      </w:r>
      <w:r w:rsidRPr="00022773">
        <w:rPr>
          <w:rFonts w:ascii="Tahoma" w:hAnsi="Tahoma" w:cs="Tahoma"/>
          <w:iCs/>
        </w:rPr>
        <w:t>.</w:t>
      </w:r>
      <w:r>
        <w:rPr>
          <w:rFonts w:ascii="Tahoma" w:hAnsi="Tahoma" w:cs="Tahoma"/>
          <w:iCs/>
        </w:rPr>
        <w:t>)</w:t>
      </w:r>
    </w:p>
    <w:p w14:paraId="2CCD2CD6" w14:textId="77777777" w:rsidR="00CC00F5" w:rsidRPr="002F0CCE" w:rsidRDefault="00CC00F5" w:rsidP="0075300C">
      <w:pPr>
        <w:ind w:firstLine="708"/>
        <w:jc w:val="both"/>
        <w:rPr>
          <w:rFonts w:ascii="Tahoma" w:hAnsi="Tahoma" w:cs="Tahoma"/>
          <w:iCs/>
        </w:rPr>
      </w:pPr>
    </w:p>
    <w:p w14:paraId="563DE81B" w14:textId="252D15B4" w:rsidR="00817A78" w:rsidRDefault="00453E28" w:rsidP="0075300C">
      <w:pPr>
        <w:ind w:firstLine="708"/>
        <w:jc w:val="both"/>
        <w:rPr>
          <w:rFonts w:ascii="Tahoma" w:hAnsi="Tahoma" w:cs="Tahoma"/>
        </w:rPr>
      </w:pPr>
      <w:r>
        <w:rPr>
          <w:rFonts w:ascii="Tahoma" w:hAnsi="Tahoma" w:cs="Tahoma"/>
        </w:rPr>
        <w:t>NCR</w:t>
      </w:r>
      <w:r w:rsidR="0075300C" w:rsidRPr="002F0CCE">
        <w:rPr>
          <w:rFonts w:ascii="Tahoma" w:hAnsi="Tahoma" w:cs="Tahoma"/>
        </w:rPr>
        <w:t xml:space="preserve"> içinde </w:t>
      </w:r>
      <w:r w:rsidR="00790E67" w:rsidRPr="002F0CCE">
        <w:rPr>
          <w:rFonts w:ascii="Tahoma" w:hAnsi="Tahoma" w:cs="Tahoma"/>
          <w:iCs/>
        </w:rPr>
        <w:t>personel</w:t>
      </w:r>
      <w:r w:rsidR="0075300C" w:rsidRPr="002F0CCE">
        <w:rPr>
          <w:rFonts w:ascii="Tahoma" w:hAnsi="Tahoma" w:cs="Tahoma"/>
        </w:rPr>
        <w:t xml:space="preserve"> belgelendirme faaliyetlerinin yapılmasında tarafsızlığın önemi anlaşılmış, bu doğrultuda çıkar çatışması olabilecek hususlar kontrol edilmekte</w:t>
      </w:r>
      <w:r w:rsidR="00817A78" w:rsidRPr="002F0CCE">
        <w:rPr>
          <w:rFonts w:ascii="Tahoma" w:hAnsi="Tahoma" w:cs="Tahoma"/>
        </w:rPr>
        <w:t>,</w:t>
      </w:r>
      <w:r w:rsidR="0075300C" w:rsidRPr="002F0CCE">
        <w:rPr>
          <w:rFonts w:ascii="Tahoma" w:hAnsi="Tahoma" w:cs="Tahoma"/>
        </w:rPr>
        <w:t xml:space="preserve">  </w:t>
      </w:r>
      <w:r w:rsidR="0075300C" w:rsidRPr="002F0CCE">
        <w:rPr>
          <w:rFonts w:ascii="Tahoma" w:hAnsi="Tahoma" w:cs="Tahoma"/>
        </w:rPr>
        <w:lastRenderedPageBreak/>
        <w:t xml:space="preserve">yönetilmekte ve bu sayede </w:t>
      </w:r>
      <w:r w:rsidR="00817A78" w:rsidRPr="002F0CCE">
        <w:rPr>
          <w:rFonts w:ascii="Tahoma" w:hAnsi="Tahoma" w:cs="Tahoma"/>
        </w:rPr>
        <w:t>tüm belgelendirme aşamaları boyunca adaylara adil ve eşit davranıldığını</w:t>
      </w:r>
      <w:r w:rsidR="0075300C" w:rsidRPr="002F0CCE">
        <w:rPr>
          <w:rFonts w:ascii="Tahoma" w:hAnsi="Tahoma" w:cs="Tahoma"/>
        </w:rPr>
        <w:t xml:space="preserve"> garanti altına alınmaktadır.</w:t>
      </w:r>
    </w:p>
    <w:p w14:paraId="4DA6506A" w14:textId="0067CAED" w:rsidR="00022773" w:rsidRDefault="00022773" w:rsidP="0075300C">
      <w:pPr>
        <w:ind w:firstLine="708"/>
        <w:jc w:val="both"/>
        <w:rPr>
          <w:rFonts w:ascii="Tahoma" w:hAnsi="Tahoma" w:cs="Tahoma"/>
        </w:rPr>
      </w:pPr>
    </w:p>
    <w:p w14:paraId="28E0A676" w14:textId="78ED30EE" w:rsidR="00022773" w:rsidRPr="002F0CCE" w:rsidRDefault="00022773" w:rsidP="00022773">
      <w:pPr>
        <w:jc w:val="both"/>
        <w:rPr>
          <w:rFonts w:ascii="Tahoma" w:hAnsi="Tahoma" w:cs="Tahoma"/>
        </w:rPr>
      </w:pPr>
      <w:r>
        <w:rPr>
          <w:rFonts w:ascii="Tahoma" w:hAnsi="Tahoma" w:cs="Tahoma"/>
        </w:rPr>
        <w:t>(</w:t>
      </w:r>
      <w:r w:rsidRPr="00022773">
        <w:rPr>
          <w:rFonts w:ascii="Tahoma" w:hAnsi="Tahoma" w:cs="Tahoma"/>
          <w:sz w:val="20"/>
          <w:szCs w:val="20"/>
        </w:rPr>
        <w:t>The importance of impartiality in carrying out personnel certification activities within NCR is understood, in this direction, issues that may conflict of interest are controlled and managed, thus ensuring that candidates are treated fairly and equally throughout all certification stages.)</w:t>
      </w:r>
    </w:p>
    <w:p w14:paraId="1FFE2FE6" w14:textId="77777777" w:rsidR="007E351D" w:rsidRPr="002F0CCE" w:rsidRDefault="007E351D" w:rsidP="0075300C">
      <w:pPr>
        <w:ind w:firstLine="708"/>
        <w:jc w:val="both"/>
        <w:rPr>
          <w:rFonts w:ascii="Tahoma" w:hAnsi="Tahoma" w:cs="Tahoma"/>
        </w:rPr>
      </w:pPr>
    </w:p>
    <w:p w14:paraId="75804718" w14:textId="533F1659" w:rsidR="007E351D" w:rsidRDefault="007E351D" w:rsidP="0075300C">
      <w:pPr>
        <w:ind w:firstLine="708"/>
        <w:jc w:val="both"/>
        <w:rPr>
          <w:rFonts w:ascii="Tahoma" w:hAnsi="Tahoma"/>
          <w:iCs/>
        </w:rPr>
      </w:pPr>
      <w:r w:rsidRPr="00DF2FC3">
        <w:rPr>
          <w:rFonts w:ascii="Tahoma" w:hAnsi="Tahoma"/>
          <w:iCs/>
        </w:rPr>
        <w:t>Belgelendirme faaliyetlerini kontrol etmek amacıyla “</w:t>
      </w:r>
      <w:r w:rsidR="00BC5B9A" w:rsidRPr="00DF2FC3">
        <w:rPr>
          <w:rFonts w:ascii="Tahoma" w:hAnsi="Tahoma"/>
          <w:iCs/>
        </w:rPr>
        <w:t>Ölçme ve Değerlendirme Komisyonu</w:t>
      </w:r>
      <w:r w:rsidR="00D240C1">
        <w:rPr>
          <w:rFonts w:ascii="Tahoma" w:hAnsi="Tahoma"/>
          <w:iCs/>
        </w:rPr>
        <w:t>” oluşturulmuştur, tarafsızlığı kontrol etmek amacıyla da ''Tarafsızlık Komitesi'' oluşturulmuştur.</w:t>
      </w:r>
    </w:p>
    <w:p w14:paraId="36494793" w14:textId="344B93D1" w:rsidR="00022773" w:rsidRDefault="00022773" w:rsidP="0075300C">
      <w:pPr>
        <w:ind w:firstLine="708"/>
        <w:jc w:val="both"/>
        <w:rPr>
          <w:rFonts w:ascii="Tahoma" w:hAnsi="Tahoma"/>
          <w:iCs/>
        </w:rPr>
      </w:pPr>
    </w:p>
    <w:p w14:paraId="5272825B" w14:textId="77D2BEE6" w:rsidR="00022773" w:rsidRPr="002F0CCE" w:rsidRDefault="00022773" w:rsidP="00022773">
      <w:pPr>
        <w:jc w:val="both"/>
        <w:rPr>
          <w:rFonts w:ascii="Tahoma" w:hAnsi="Tahoma" w:cs="Tahoma"/>
        </w:rPr>
      </w:pPr>
      <w:r>
        <w:rPr>
          <w:rFonts w:ascii="Tahoma" w:hAnsi="Tahoma"/>
          <w:iCs/>
        </w:rPr>
        <w:t>(</w:t>
      </w:r>
      <w:r w:rsidRPr="00022773">
        <w:rPr>
          <w:rFonts w:ascii="Tahoma" w:hAnsi="Tahoma"/>
          <w:iCs/>
          <w:sz w:val="20"/>
          <w:szCs w:val="20"/>
        </w:rPr>
        <w:t>Measurement and Evaluation Commission” was established to control certification activities, and “Impartiality Committee” was established to control impartiality.)</w:t>
      </w:r>
    </w:p>
    <w:p w14:paraId="55345AEE" w14:textId="77777777" w:rsidR="00657E92" w:rsidRPr="002F0CCE" w:rsidRDefault="00657E92" w:rsidP="0075300C">
      <w:pPr>
        <w:ind w:firstLine="708"/>
        <w:jc w:val="both"/>
        <w:rPr>
          <w:rFonts w:ascii="Tahoma" w:hAnsi="Tahoma" w:cs="Tahoma"/>
        </w:rPr>
      </w:pPr>
    </w:p>
    <w:p w14:paraId="54913600" w14:textId="4CE325CD" w:rsidR="00CC00F5" w:rsidRDefault="00CC00F5" w:rsidP="00CC00F5">
      <w:pPr>
        <w:ind w:firstLine="708"/>
        <w:jc w:val="both"/>
        <w:rPr>
          <w:rFonts w:ascii="Tahoma" w:hAnsi="Tahoma" w:cs="Tahoma"/>
        </w:rPr>
      </w:pPr>
      <w:r w:rsidRPr="002F0CCE">
        <w:rPr>
          <w:rFonts w:ascii="Tahoma" w:hAnsi="Tahoma" w:cs="Tahoma"/>
        </w:rPr>
        <w:t>Tüm kişi ve kuruluşların sınav ve belgelendirme ile ilgili tüm belgelere kolaylıkla erişiminin sağla</w:t>
      </w:r>
      <w:r w:rsidR="007E351D" w:rsidRPr="002F0CCE">
        <w:rPr>
          <w:rFonts w:ascii="Tahoma" w:hAnsi="Tahoma" w:cs="Tahoma"/>
        </w:rPr>
        <w:t>nması güvence altına alınmaktadır.</w:t>
      </w:r>
    </w:p>
    <w:p w14:paraId="412E0C3A" w14:textId="1E97F659" w:rsidR="00022773" w:rsidRDefault="00022773" w:rsidP="00CC00F5">
      <w:pPr>
        <w:ind w:firstLine="708"/>
        <w:jc w:val="both"/>
        <w:rPr>
          <w:rFonts w:ascii="Tahoma" w:hAnsi="Tahoma" w:cs="Tahoma"/>
        </w:rPr>
      </w:pPr>
    </w:p>
    <w:p w14:paraId="46D26FAD" w14:textId="1B37AD71" w:rsidR="00022773" w:rsidRPr="002F0CCE" w:rsidRDefault="00022773" w:rsidP="00CC00F5">
      <w:pPr>
        <w:ind w:firstLine="708"/>
        <w:jc w:val="both"/>
        <w:rPr>
          <w:rFonts w:ascii="Tahoma" w:hAnsi="Tahoma" w:cs="Tahoma"/>
        </w:rPr>
      </w:pPr>
      <w:r>
        <w:rPr>
          <w:rFonts w:ascii="Tahoma" w:hAnsi="Tahoma" w:cs="Tahoma"/>
        </w:rPr>
        <w:t>(</w:t>
      </w:r>
      <w:r w:rsidRPr="00022773">
        <w:rPr>
          <w:rFonts w:ascii="Tahoma" w:hAnsi="Tahoma" w:cs="Tahoma"/>
          <w:sz w:val="20"/>
          <w:szCs w:val="20"/>
        </w:rPr>
        <w:t>It is ensured that all individuals and organizations have easy access to all documents related to examination and certification</w:t>
      </w:r>
      <w:r w:rsidRPr="00022773">
        <w:rPr>
          <w:rFonts w:ascii="Tahoma" w:hAnsi="Tahoma" w:cs="Tahoma"/>
        </w:rPr>
        <w:t>.</w:t>
      </w:r>
      <w:r>
        <w:rPr>
          <w:rFonts w:ascii="Tahoma" w:hAnsi="Tahoma" w:cs="Tahoma"/>
        </w:rPr>
        <w:t>)</w:t>
      </w:r>
    </w:p>
    <w:p w14:paraId="61D17A29" w14:textId="77777777" w:rsidR="00657E92" w:rsidRPr="002F0CCE" w:rsidRDefault="00657E92" w:rsidP="00CC00F5">
      <w:pPr>
        <w:ind w:firstLine="708"/>
        <w:jc w:val="both"/>
        <w:rPr>
          <w:rFonts w:ascii="Tahoma" w:hAnsi="Tahoma" w:cs="Tahoma"/>
        </w:rPr>
      </w:pPr>
    </w:p>
    <w:p w14:paraId="3C4860C5" w14:textId="3B2B0254" w:rsidR="00657E92" w:rsidRDefault="00CC00F5" w:rsidP="00CC00F5">
      <w:pPr>
        <w:ind w:firstLine="708"/>
        <w:jc w:val="both"/>
        <w:rPr>
          <w:rFonts w:ascii="Tahoma" w:hAnsi="Tahoma" w:cs="Tahoma"/>
        </w:rPr>
      </w:pPr>
      <w:r w:rsidRPr="002F0CCE">
        <w:rPr>
          <w:rFonts w:ascii="Tahoma" w:hAnsi="Tahoma" w:cs="Tahoma"/>
        </w:rPr>
        <w:t>Belgelendirme ile ilgili süreçler kişi ya da kuruma özgü olarak yavaşlatılmaz veya hızlandırılmaz</w:t>
      </w:r>
      <w:r w:rsidR="00657E92" w:rsidRPr="002F0CCE">
        <w:rPr>
          <w:rFonts w:ascii="Tahoma" w:hAnsi="Tahoma" w:cs="Tahoma"/>
        </w:rPr>
        <w:t>.</w:t>
      </w:r>
    </w:p>
    <w:p w14:paraId="7C0518C8" w14:textId="77777777" w:rsidR="00022773" w:rsidRPr="002F0CCE" w:rsidRDefault="00022773" w:rsidP="00CC00F5">
      <w:pPr>
        <w:ind w:firstLine="708"/>
        <w:jc w:val="both"/>
        <w:rPr>
          <w:rFonts w:ascii="Tahoma" w:hAnsi="Tahoma" w:cs="Tahoma"/>
        </w:rPr>
      </w:pPr>
    </w:p>
    <w:p w14:paraId="3FB5324B" w14:textId="0150B338" w:rsidR="00657E92" w:rsidRDefault="00657E92" w:rsidP="00CC00F5">
      <w:pPr>
        <w:ind w:firstLine="708"/>
        <w:jc w:val="both"/>
        <w:rPr>
          <w:rFonts w:ascii="Tahoma" w:hAnsi="Tahoma" w:cs="Tahoma"/>
          <w:sz w:val="20"/>
          <w:szCs w:val="20"/>
        </w:rPr>
      </w:pPr>
      <w:r w:rsidRPr="002F0CCE">
        <w:rPr>
          <w:rFonts w:ascii="Tahoma" w:hAnsi="Tahoma" w:cs="Tahoma"/>
        </w:rPr>
        <w:t xml:space="preserve"> </w:t>
      </w:r>
      <w:r w:rsidR="00022773">
        <w:rPr>
          <w:rFonts w:ascii="Tahoma" w:hAnsi="Tahoma" w:cs="Tahoma"/>
        </w:rPr>
        <w:t>(</w:t>
      </w:r>
      <w:r w:rsidR="00022773" w:rsidRPr="00022773">
        <w:rPr>
          <w:rFonts w:ascii="Tahoma" w:hAnsi="Tahoma" w:cs="Tahoma"/>
          <w:sz w:val="20"/>
          <w:szCs w:val="20"/>
        </w:rPr>
        <w:t>Certification-related processes are not slowed down or accelerated for individuals or institutions.)</w:t>
      </w:r>
    </w:p>
    <w:p w14:paraId="0FF8142F" w14:textId="77777777" w:rsidR="00022773" w:rsidRPr="002F0CCE" w:rsidRDefault="00022773" w:rsidP="00CC00F5">
      <w:pPr>
        <w:ind w:firstLine="708"/>
        <w:jc w:val="both"/>
        <w:rPr>
          <w:rFonts w:ascii="Tahoma" w:hAnsi="Tahoma" w:cs="Tahoma"/>
        </w:rPr>
      </w:pPr>
    </w:p>
    <w:p w14:paraId="25574116" w14:textId="6A20A483" w:rsidR="00CC00F5" w:rsidRDefault="00CC00F5" w:rsidP="00CC00F5">
      <w:pPr>
        <w:ind w:firstLine="708"/>
        <w:jc w:val="both"/>
        <w:rPr>
          <w:rFonts w:ascii="Tahoma" w:hAnsi="Tahoma" w:cs="Tahoma"/>
        </w:rPr>
      </w:pPr>
      <w:r w:rsidRPr="002F0CCE">
        <w:rPr>
          <w:rFonts w:ascii="Tahoma" w:hAnsi="Tahoma" w:cs="Tahoma"/>
        </w:rPr>
        <w:t>Belgelendirmeye temel teşkil eden şartlar ve kapsam, değerlendirme prosesi, başvuru sahibinin hakları, belgelendirilmiş kişinin görevleri, ücretler, sınav ve belgelendirme koşulları, ücretleri, başvuru, itiraz ve şikâyet yöntemleri, açıkça belirtilir ve herkesin ulaşabilmesi sağlanır.</w:t>
      </w:r>
    </w:p>
    <w:p w14:paraId="015433D9" w14:textId="1655C1C9" w:rsidR="00022773" w:rsidRDefault="00022773" w:rsidP="00CC00F5">
      <w:pPr>
        <w:ind w:firstLine="708"/>
        <w:jc w:val="both"/>
        <w:rPr>
          <w:rFonts w:ascii="Tahoma" w:hAnsi="Tahoma" w:cs="Tahoma"/>
        </w:rPr>
      </w:pPr>
    </w:p>
    <w:p w14:paraId="72F7E71A" w14:textId="7671F74C" w:rsidR="00022773" w:rsidRPr="002F0CCE" w:rsidRDefault="00022773" w:rsidP="00022773">
      <w:pPr>
        <w:jc w:val="both"/>
        <w:rPr>
          <w:rFonts w:ascii="Tahoma" w:hAnsi="Tahoma" w:cs="Tahoma"/>
        </w:rPr>
      </w:pPr>
      <w:r>
        <w:rPr>
          <w:rFonts w:ascii="Tahoma" w:hAnsi="Tahoma" w:cs="Tahoma"/>
        </w:rPr>
        <w:t>(</w:t>
      </w:r>
      <w:r w:rsidRPr="00022773">
        <w:rPr>
          <w:rFonts w:ascii="Tahoma" w:hAnsi="Tahoma" w:cs="Tahoma"/>
          <w:sz w:val="20"/>
          <w:szCs w:val="20"/>
        </w:rPr>
        <w:t>The conditions and scope that form the basis of certification, the evaluation process, the rights of the applicant, the duties of the certified person, fees, examination and certification conditions, fees, application, objection and complaint methods are clearly stated and accessible to everyone.)</w:t>
      </w:r>
    </w:p>
    <w:p w14:paraId="1F68BAAB" w14:textId="77777777" w:rsidR="00657E92" w:rsidRPr="002F0CCE" w:rsidRDefault="00657E92" w:rsidP="00CC00F5">
      <w:pPr>
        <w:ind w:firstLine="708"/>
        <w:jc w:val="both"/>
        <w:rPr>
          <w:rFonts w:ascii="Tahoma" w:hAnsi="Tahoma" w:cs="Tahoma"/>
        </w:rPr>
      </w:pPr>
    </w:p>
    <w:p w14:paraId="0FCDE527" w14:textId="69017195" w:rsidR="00CC00F5" w:rsidRDefault="00CC00F5" w:rsidP="00CC00F5">
      <w:pPr>
        <w:ind w:firstLine="708"/>
        <w:jc w:val="both"/>
        <w:rPr>
          <w:rFonts w:ascii="Tahoma" w:hAnsi="Tahoma" w:cs="Tahoma"/>
        </w:rPr>
      </w:pPr>
      <w:r w:rsidRPr="002F0CCE">
        <w:rPr>
          <w:rFonts w:ascii="Tahoma" w:hAnsi="Tahoma" w:cs="Tahoma"/>
        </w:rPr>
        <w:t xml:space="preserve">Verilen belgenin geçerliliği, geçersizliği, yeniden geçerli kılınması, </w:t>
      </w:r>
      <w:r w:rsidR="00751D7B" w:rsidRPr="002F0CCE">
        <w:rPr>
          <w:rFonts w:ascii="Tahoma" w:hAnsi="Tahoma" w:cs="Tahoma"/>
        </w:rPr>
        <w:t>yenilenmesi, yeniden</w:t>
      </w:r>
      <w:r w:rsidRPr="002F0CCE">
        <w:rPr>
          <w:rFonts w:ascii="Tahoma" w:hAnsi="Tahoma" w:cs="Tahoma"/>
        </w:rPr>
        <w:t xml:space="preserve"> belgelendirme, kapsamının değiştirilmesi, askıya alınması ve iptal </w:t>
      </w:r>
      <w:r w:rsidR="00751D7B" w:rsidRPr="002F0CCE">
        <w:rPr>
          <w:rFonts w:ascii="Tahoma" w:hAnsi="Tahoma" w:cs="Tahoma"/>
        </w:rPr>
        <w:t>edilmesi, oluşturulan</w:t>
      </w:r>
      <w:r w:rsidRPr="002F0CCE">
        <w:rPr>
          <w:rFonts w:ascii="Tahoma" w:hAnsi="Tahoma" w:cs="Tahoma"/>
        </w:rPr>
        <w:t xml:space="preserve"> prosedürler</w:t>
      </w:r>
      <w:r w:rsidR="00751D7B" w:rsidRPr="002F0CCE">
        <w:rPr>
          <w:rFonts w:ascii="Tahoma" w:hAnsi="Tahoma" w:cs="Tahoma"/>
        </w:rPr>
        <w:t xml:space="preserve"> </w:t>
      </w:r>
      <w:r w:rsidRPr="002F0CCE">
        <w:rPr>
          <w:rFonts w:ascii="Tahoma" w:hAnsi="Tahoma" w:cs="Tahoma"/>
        </w:rPr>
        <w:t xml:space="preserve">de belirtildiği gibi </w:t>
      </w:r>
      <w:r w:rsidR="00657E92" w:rsidRPr="002F0CCE">
        <w:rPr>
          <w:rFonts w:ascii="Tahoma" w:hAnsi="Tahoma" w:cs="Tahoma"/>
        </w:rPr>
        <w:t>gerçekleştirilir.</w:t>
      </w:r>
    </w:p>
    <w:p w14:paraId="776F42C2" w14:textId="02610052" w:rsidR="00022773" w:rsidRDefault="00022773" w:rsidP="00CC00F5">
      <w:pPr>
        <w:ind w:firstLine="708"/>
        <w:jc w:val="both"/>
        <w:rPr>
          <w:rFonts w:ascii="Tahoma" w:hAnsi="Tahoma" w:cs="Tahoma"/>
        </w:rPr>
      </w:pPr>
    </w:p>
    <w:p w14:paraId="5E55F65F" w14:textId="449205B3" w:rsidR="00022773" w:rsidRPr="002F0CCE" w:rsidRDefault="00022773" w:rsidP="00CC00F5">
      <w:pPr>
        <w:ind w:firstLine="708"/>
        <w:jc w:val="both"/>
        <w:rPr>
          <w:rFonts w:ascii="Tahoma" w:hAnsi="Tahoma" w:cs="Tahoma"/>
        </w:rPr>
      </w:pPr>
      <w:r>
        <w:rPr>
          <w:rFonts w:ascii="Tahoma" w:hAnsi="Tahoma" w:cs="Tahoma"/>
        </w:rPr>
        <w:t>(</w:t>
      </w:r>
      <w:r w:rsidRPr="00022773">
        <w:rPr>
          <w:rFonts w:ascii="Tahoma" w:hAnsi="Tahoma" w:cs="Tahoma"/>
          <w:sz w:val="20"/>
          <w:szCs w:val="20"/>
        </w:rPr>
        <w:t>The validity, invalidity, revalidation, renewal, re-certification, change of scope, suspension and cancellation of the given document are carried out as specified in the established procedures.)</w:t>
      </w:r>
    </w:p>
    <w:p w14:paraId="68DCB107" w14:textId="77777777" w:rsidR="00657E92" w:rsidRPr="002F0CCE" w:rsidRDefault="00657E92" w:rsidP="00CC00F5">
      <w:pPr>
        <w:ind w:firstLine="708"/>
        <w:jc w:val="both"/>
        <w:rPr>
          <w:rFonts w:ascii="Tahoma" w:hAnsi="Tahoma" w:cs="Tahoma"/>
        </w:rPr>
      </w:pPr>
    </w:p>
    <w:p w14:paraId="75804BA8" w14:textId="7F260755" w:rsidR="00CC00F5" w:rsidRDefault="00657E92" w:rsidP="00657E92">
      <w:pPr>
        <w:ind w:firstLine="708"/>
        <w:jc w:val="both"/>
        <w:rPr>
          <w:rFonts w:ascii="Tahoma" w:hAnsi="Tahoma" w:cs="Tahoma"/>
        </w:rPr>
      </w:pPr>
      <w:r w:rsidRPr="002F0CCE">
        <w:t xml:space="preserve"> </w:t>
      </w:r>
      <w:r w:rsidR="00CC00F5" w:rsidRPr="002F0CCE">
        <w:rPr>
          <w:rFonts w:ascii="Tahoma" w:hAnsi="Tahoma" w:cs="Tahoma"/>
        </w:rPr>
        <w:t>Elde edilen tüm kişisel ve kurumsal bilgilerin gizliliği korunur</w:t>
      </w:r>
      <w:r w:rsidRPr="002F0CCE">
        <w:rPr>
          <w:rFonts w:ascii="Tahoma" w:hAnsi="Tahoma" w:cs="Tahoma"/>
        </w:rPr>
        <w:t>. K</w:t>
      </w:r>
      <w:r w:rsidR="00CC00F5" w:rsidRPr="002F0CCE">
        <w:rPr>
          <w:rFonts w:ascii="Tahoma" w:hAnsi="Tahoma" w:cs="Tahoma"/>
        </w:rPr>
        <w:t>ayıtlar, sınav bilgileri, sınav sonuçları ve belgeler güvenli ortamda saklanır.</w:t>
      </w:r>
    </w:p>
    <w:p w14:paraId="70F44635" w14:textId="663642AF" w:rsidR="00022773" w:rsidRDefault="00022773" w:rsidP="00657E92">
      <w:pPr>
        <w:ind w:firstLine="708"/>
        <w:jc w:val="both"/>
        <w:rPr>
          <w:rFonts w:ascii="Tahoma" w:hAnsi="Tahoma" w:cs="Tahoma"/>
        </w:rPr>
      </w:pPr>
    </w:p>
    <w:p w14:paraId="4AA90EE9" w14:textId="6F8EBB9D" w:rsidR="00022773" w:rsidRPr="002F0CCE" w:rsidRDefault="00022773" w:rsidP="00657E92">
      <w:pPr>
        <w:ind w:firstLine="708"/>
        <w:jc w:val="both"/>
        <w:rPr>
          <w:rFonts w:ascii="Tahoma" w:hAnsi="Tahoma" w:cs="Tahoma"/>
        </w:rPr>
      </w:pPr>
      <w:r>
        <w:rPr>
          <w:rFonts w:ascii="Tahoma" w:hAnsi="Tahoma" w:cs="Tahoma"/>
        </w:rPr>
        <w:t>(</w:t>
      </w:r>
      <w:r w:rsidRPr="00022773">
        <w:rPr>
          <w:rFonts w:ascii="Tahoma" w:hAnsi="Tahoma" w:cs="Tahoma"/>
          <w:sz w:val="20"/>
          <w:szCs w:val="20"/>
        </w:rPr>
        <w:t>The confidentiality of all personal and corporate information obtained is protected. Records, exam information, exam results and documents are stored in a secure environment.)</w:t>
      </w:r>
    </w:p>
    <w:p w14:paraId="55E35E5F" w14:textId="77777777" w:rsidR="00657E92" w:rsidRPr="002F0CCE" w:rsidRDefault="00657E92" w:rsidP="00657E92">
      <w:pPr>
        <w:ind w:firstLine="708"/>
        <w:jc w:val="both"/>
        <w:rPr>
          <w:rFonts w:ascii="Tahoma" w:hAnsi="Tahoma" w:cs="Tahoma"/>
        </w:rPr>
      </w:pPr>
    </w:p>
    <w:p w14:paraId="0EA8438C" w14:textId="4873713B" w:rsidR="00790E67" w:rsidRPr="002F0CCE" w:rsidRDefault="00453E28" w:rsidP="0075300C">
      <w:pPr>
        <w:autoSpaceDE w:val="0"/>
        <w:autoSpaceDN w:val="0"/>
        <w:adjustRightInd w:val="0"/>
        <w:ind w:firstLine="708"/>
        <w:rPr>
          <w:rFonts w:ascii="Tahoma" w:hAnsi="Tahoma" w:cs="Tahoma"/>
          <w:iCs/>
        </w:rPr>
      </w:pPr>
      <w:r>
        <w:rPr>
          <w:rFonts w:ascii="Tahoma" w:hAnsi="Tahoma" w:cs="Tahoma"/>
          <w:iCs/>
        </w:rPr>
        <w:t>NCR</w:t>
      </w:r>
      <w:r w:rsidR="0020718C">
        <w:rPr>
          <w:rFonts w:ascii="Tahoma" w:hAnsi="Tahoma" w:cs="Tahoma"/>
          <w:iCs/>
        </w:rPr>
        <w:t>’ i</w:t>
      </w:r>
      <w:r w:rsidR="00751D7B" w:rsidRPr="002F0CCE">
        <w:rPr>
          <w:rFonts w:ascii="Tahoma" w:hAnsi="Tahoma" w:cs="Tahoma"/>
          <w:iCs/>
        </w:rPr>
        <w:t>n</w:t>
      </w:r>
      <w:r w:rsidR="0075300C" w:rsidRPr="002F0CCE">
        <w:rPr>
          <w:rFonts w:ascii="Tahoma" w:hAnsi="Tahoma" w:cs="Tahoma"/>
          <w:iCs/>
        </w:rPr>
        <w:t xml:space="preserve"> sunmakta olduğu hizmetlerden biri veya birkaçı kapsamında, belgelendirme talebinde bulunan </w:t>
      </w:r>
      <w:r w:rsidR="00790E67" w:rsidRPr="002F0CCE">
        <w:rPr>
          <w:rFonts w:ascii="Tahoma" w:hAnsi="Tahoma" w:cs="Tahoma"/>
          <w:iCs/>
        </w:rPr>
        <w:t>adayların</w:t>
      </w:r>
      <w:r w:rsidR="0075300C" w:rsidRPr="002F0CCE">
        <w:rPr>
          <w:rFonts w:ascii="Tahoma" w:hAnsi="Tahoma" w:cs="Tahoma"/>
          <w:iCs/>
        </w:rPr>
        <w:t xml:space="preserve"> başvurusunun alınması esnasında </w:t>
      </w:r>
      <w:r>
        <w:rPr>
          <w:rFonts w:ascii="Tahoma" w:hAnsi="Tahoma" w:cs="Tahoma"/>
          <w:iCs/>
        </w:rPr>
        <w:t>NCR</w:t>
      </w:r>
      <w:r w:rsidR="0075300C" w:rsidRPr="002F0CCE">
        <w:rPr>
          <w:rFonts w:ascii="Tahoma" w:hAnsi="Tahoma" w:cs="Tahoma"/>
          <w:iCs/>
        </w:rPr>
        <w:t xml:space="preserve"> ile çıkar çatışmasına neden olabilecek detaylar Çıkar Çelişkisi Analizi Talimatı’nda açıklanan durumlara göre analiz edilir ve böyle bir durum söz konusu olduğunda talep geri çevrilir.</w:t>
      </w:r>
    </w:p>
    <w:p w14:paraId="68340DF3" w14:textId="31313F4E" w:rsidR="0075300C" w:rsidRDefault="0075300C" w:rsidP="0075300C">
      <w:pPr>
        <w:autoSpaceDE w:val="0"/>
        <w:autoSpaceDN w:val="0"/>
        <w:adjustRightInd w:val="0"/>
        <w:ind w:firstLine="708"/>
        <w:rPr>
          <w:rFonts w:ascii="Tahoma" w:hAnsi="Tahoma" w:cs="Tahoma"/>
          <w:iCs/>
        </w:rPr>
      </w:pPr>
      <w:r w:rsidRPr="002F0CCE">
        <w:rPr>
          <w:rFonts w:ascii="Tahoma" w:hAnsi="Tahoma" w:cs="Tahoma"/>
          <w:iCs/>
        </w:rPr>
        <w:t xml:space="preserve">  </w:t>
      </w:r>
    </w:p>
    <w:p w14:paraId="49566BD3" w14:textId="7AE3BEDB" w:rsidR="00022773" w:rsidRDefault="00022773" w:rsidP="00022773">
      <w:pPr>
        <w:autoSpaceDE w:val="0"/>
        <w:autoSpaceDN w:val="0"/>
        <w:adjustRightInd w:val="0"/>
        <w:rPr>
          <w:rFonts w:ascii="Tahoma" w:hAnsi="Tahoma" w:cs="Tahoma"/>
          <w:iCs/>
        </w:rPr>
      </w:pPr>
      <w:r>
        <w:rPr>
          <w:rFonts w:ascii="Tahoma" w:hAnsi="Tahoma" w:cs="Tahoma"/>
          <w:iCs/>
        </w:rPr>
        <w:t>(</w:t>
      </w:r>
      <w:r w:rsidRPr="00022773">
        <w:rPr>
          <w:rFonts w:ascii="Tahoma" w:hAnsi="Tahoma" w:cs="Tahoma"/>
          <w:iCs/>
          <w:sz w:val="20"/>
          <w:szCs w:val="20"/>
        </w:rPr>
        <w:t>Within the scope of one or more of the services provided by NCR, the details that may cause a conflict of interest with NCR during the application of the candidates requesting certification are analyzed according to the situations described in the Conflict of Interest Analysis Instruction, and in such a case, the request is rejected</w:t>
      </w:r>
      <w:r w:rsidRPr="00022773">
        <w:rPr>
          <w:rFonts w:ascii="Tahoma" w:hAnsi="Tahoma" w:cs="Tahoma"/>
          <w:iCs/>
        </w:rPr>
        <w:t>.</w:t>
      </w:r>
      <w:r>
        <w:rPr>
          <w:rFonts w:ascii="Tahoma" w:hAnsi="Tahoma" w:cs="Tahoma"/>
          <w:iCs/>
        </w:rPr>
        <w:t>)</w:t>
      </w:r>
    </w:p>
    <w:p w14:paraId="0E1DDC7C" w14:textId="77777777" w:rsidR="00022773" w:rsidRPr="002F0CCE" w:rsidRDefault="00022773" w:rsidP="0075300C">
      <w:pPr>
        <w:autoSpaceDE w:val="0"/>
        <w:autoSpaceDN w:val="0"/>
        <w:adjustRightInd w:val="0"/>
        <w:ind w:firstLine="708"/>
        <w:rPr>
          <w:rFonts w:ascii="Tahoma" w:hAnsi="Tahoma" w:cs="Tahoma"/>
          <w:iCs/>
        </w:rPr>
      </w:pPr>
    </w:p>
    <w:p w14:paraId="3008170B" w14:textId="548AE4A4" w:rsidR="00657E92" w:rsidRDefault="00657E92" w:rsidP="00657E92">
      <w:pPr>
        <w:rPr>
          <w:rFonts w:ascii="Tahoma" w:hAnsi="Tahoma"/>
          <w:iCs/>
        </w:rPr>
      </w:pPr>
      <w:r w:rsidRPr="002F0CCE">
        <w:rPr>
          <w:rFonts w:ascii="Tahoma" w:hAnsi="Tahoma"/>
          <w:iCs/>
        </w:rPr>
        <w:tab/>
      </w:r>
      <w:r w:rsidR="0075300C" w:rsidRPr="002F0CCE">
        <w:rPr>
          <w:rFonts w:ascii="Tahoma" w:hAnsi="Tahoma"/>
          <w:iCs/>
        </w:rPr>
        <w:t>Bir ilişki, tarafsızlık için kabul edilemez bir tehdit oluşturduğunda belgelendirme yapılmaz.</w:t>
      </w:r>
    </w:p>
    <w:p w14:paraId="6F723A85" w14:textId="77777777" w:rsidR="00022773" w:rsidRDefault="00022773" w:rsidP="00657E92">
      <w:pPr>
        <w:rPr>
          <w:rFonts w:ascii="Tahoma" w:hAnsi="Tahoma"/>
          <w:iCs/>
        </w:rPr>
      </w:pPr>
    </w:p>
    <w:p w14:paraId="728E8A8C" w14:textId="1FE94F10" w:rsidR="00022773" w:rsidRPr="002F0CCE" w:rsidRDefault="00022773" w:rsidP="00657E92">
      <w:pPr>
        <w:rPr>
          <w:iCs/>
        </w:rPr>
      </w:pPr>
      <w:r>
        <w:rPr>
          <w:rFonts w:ascii="Tahoma" w:hAnsi="Tahoma"/>
          <w:iCs/>
        </w:rPr>
        <w:t>(</w:t>
      </w:r>
      <w:r w:rsidRPr="00022773">
        <w:rPr>
          <w:rFonts w:ascii="Tahoma" w:hAnsi="Tahoma"/>
          <w:iCs/>
          <w:sz w:val="20"/>
          <w:szCs w:val="20"/>
        </w:rPr>
        <w:t>Documentation is not done when a relationship poses an unacceptable threat to impartiality.)</w:t>
      </w:r>
    </w:p>
    <w:p w14:paraId="4168CCD3" w14:textId="77777777" w:rsidR="00657E92" w:rsidRPr="002F0CCE" w:rsidRDefault="00657E92" w:rsidP="00657E92">
      <w:pPr>
        <w:rPr>
          <w:iCs/>
        </w:rPr>
      </w:pPr>
    </w:p>
    <w:p w14:paraId="6C868D98" w14:textId="7A8D3209" w:rsidR="00657E92" w:rsidRDefault="00657E92" w:rsidP="00657E92">
      <w:pPr>
        <w:rPr>
          <w:rFonts w:ascii="Tahoma" w:hAnsi="Tahoma"/>
          <w:iCs/>
        </w:rPr>
      </w:pPr>
      <w:r w:rsidRPr="002F0CCE">
        <w:t xml:space="preserve"> </w:t>
      </w:r>
      <w:r w:rsidRPr="002F0CCE">
        <w:tab/>
      </w:r>
      <w:r w:rsidRPr="002F0CCE">
        <w:rPr>
          <w:rFonts w:ascii="Tahoma" w:hAnsi="Tahoma"/>
          <w:iCs/>
        </w:rPr>
        <w:t xml:space="preserve">Belgelendirme hizmeti alan tüm kişi ve kuruluşların, belgelendirme süreci ve sonucu hakkında, itiraz ve </w:t>
      </w:r>
      <w:r w:rsidR="00751D7B" w:rsidRPr="002F0CCE">
        <w:rPr>
          <w:rFonts w:ascii="Tahoma" w:hAnsi="Tahoma"/>
          <w:iCs/>
        </w:rPr>
        <w:t>şikâyet</w:t>
      </w:r>
      <w:r w:rsidRPr="002F0CCE">
        <w:rPr>
          <w:rFonts w:ascii="Tahoma" w:hAnsi="Tahoma"/>
          <w:iCs/>
        </w:rPr>
        <w:t xml:space="preserve"> etme hakları vardır. Bu konu ile ilgili süre</w:t>
      </w:r>
      <w:r w:rsidR="007E351D" w:rsidRPr="002F0CCE">
        <w:rPr>
          <w:rFonts w:ascii="Tahoma" w:hAnsi="Tahoma"/>
          <w:iCs/>
        </w:rPr>
        <w:t>ci www.</w:t>
      </w:r>
      <w:r w:rsidR="00CA431E">
        <w:rPr>
          <w:rFonts w:ascii="Tahoma" w:hAnsi="Tahoma"/>
          <w:iCs/>
        </w:rPr>
        <w:t>ncr</w:t>
      </w:r>
      <w:r w:rsidR="00DF2FC3">
        <w:rPr>
          <w:rFonts w:ascii="Tahoma" w:hAnsi="Tahoma"/>
          <w:iCs/>
        </w:rPr>
        <w:t>cert.com</w:t>
      </w:r>
      <w:r w:rsidR="00DF2FC3" w:rsidRPr="002F0CCE">
        <w:rPr>
          <w:rFonts w:ascii="Tahoma" w:hAnsi="Tahoma"/>
          <w:iCs/>
        </w:rPr>
        <w:t xml:space="preserve"> </w:t>
      </w:r>
      <w:r w:rsidR="007E351D" w:rsidRPr="002F0CCE">
        <w:rPr>
          <w:rFonts w:ascii="Tahoma" w:hAnsi="Tahoma"/>
          <w:iCs/>
        </w:rPr>
        <w:t xml:space="preserve">web sayfasında yayımlanan P08 </w:t>
      </w:r>
      <w:r w:rsidR="00751D7B" w:rsidRPr="002F0CCE">
        <w:rPr>
          <w:rFonts w:ascii="Tahoma" w:hAnsi="Tahoma"/>
          <w:iCs/>
        </w:rPr>
        <w:t>Şikâyet</w:t>
      </w:r>
      <w:r w:rsidR="007E351D" w:rsidRPr="002F0CCE">
        <w:rPr>
          <w:rFonts w:ascii="Tahoma" w:hAnsi="Tahoma"/>
          <w:iCs/>
        </w:rPr>
        <w:t xml:space="preserve"> İtiraz ve Uygun Olmayan Hizmet Prosedürü'ne göre süreç yürütülmektedir.</w:t>
      </w:r>
    </w:p>
    <w:p w14:paraId="15C56DD2" w14:textId="5212D027" w:rsidR="00022773" w:rsidRDefault="00022773" w:rsidP="00657E92">
      <w:pPr>
        <w:rPr>
          <w:rFonts w:ascii="Tahoma" w:hAnsi="Tahoma"/>
          <w:iCs/>
        </w:rPr>
      </w:pPr>
    </w:p>
    <w:p w14:paraId="36C85138" w14:textId="6DB076CF" w:rsidR="00022773" w:rsidRPr="002F0CCE" w:rsidRDefault="00022773" w:rsidP="00657E92">
      <w:pPr>
        <w:rPr>
          <w:rFonts w:ascii="Tahoma" w:hAnsi="Tahoma"/>
          <w:iCs/>
        </w:rPr>
      </w:pPr>
      <w:r>
        <w:rPr>
          <w:rFonts w:ascii="Tahoma" w:hAnsi="Tahoma"/>
          <w:iCs/>
        </w:rPr>
        <w:t>(</w:t>
      </w:r>
      <w:r w:rsidRPr="00022773">
        <w:rPr>
          <w:rFonts w:ascii="Tahoma" w:hAnsi="Tahoma"/>
          <w:iCs/>
          <w:sz w:val="20"/>
          <w:szCs w:val="20"/>
        </w:rPr>
        <w:t>All persons and organizations receiving certification services have the right to object and complain about the certification process and its result. The process regarding this issue is carried out according to the P08 Complaint Objection and Inappropriate Service Procedure published on the www.ncrcert.com website</w:t>
      </w:r>
      <w:r w:rsidRPr="00022773">
        <w:rPr>
          <w:rFonts w:ascii="Tahoma" w:hAnsi="Tahoma"/>
          <w:iCs/>
        </w:rPr>
        <w:t>.</w:t>
      </w:r>
      <w:r>
        <w:rPr>
          <w:rFonts w:ascii="Tahoma" w:hAnsi="Tahoma"/>
          <w:iCs/>
        </w:rPr>
        <w:t>)</w:t>
      </w:r>
    </w:p>
    <w:p w14:paraId="00F30359" w14:textId="77777777" w:rsidR="007E351D" w:rsidRPr="002F0CCE" w:rsidRDefault="007E351D" w:rsidP="00657E92">
      <w:pPr>
        <w:rPr>
          <w:rFonts w:ascii="Tahoma" w:hAnsi="Tahoma"/>
          <w:iCs/>
        </w:rPr>
      </w:pPr>
    </w:p>
    <w:p w14:paraId="05D41C04" w14:textId="77777777" w:rsidR="0075300C" w:rsidRDefault="007E351D" w:rsidP="007E351D">
      <w:pPr>
        <w:rPr>
          <w:rFonts w:ascii="Tahoma" w:hAnsi="Tahoma"/>
          <w:iCs/>
        </w:rPr>
      </w:pPr>
      <w:r w:rsidRPr="002F0CCE">
        <w:rPr>
          <w:rFonts w:ascii="Tahoma" w:hAnsi="Tahoma"/>
          <w:iCs/>
        </w:rPr>
        <w:tab/>
      </w:r>
      <w:r w:rsidR="00790E67" w:rsidRPr="002F0CCE">
        <w:rPr>
          <w:rFonts w:ascii="Tahoma" w:hAnsi="Tahoma"/>
          <w:iCs/>
        </w:rPr>
        <w:t xml:space="preserve">Personel </w:t>
      </w:r>
      <w:r w:rsidR="0075300C" w:rsidRPr="002F0CCE">
        <w:rPr>
          <w:rFonts w:ascii="Tahoma" w:hAnsi="Tahoma"/>
          <w:iCs/>
        </w:rPr>
        <w:t xml:space="preserve">belgelendirme hizmetlerinin </w:t>
      </w:r>
      <w:r w:rsidR="00D12C1B" w:rsidRPr="002F0CCE">
        <w:rPr>
          <w:rFonts w:ascii="Tahoma" w:hAnsi="Tahoma"/>
          <w:iCs/>
        </w:rPr>
        <w:t>TS EN ISO/IEC 17024</w:t>
      </w:r>
      <w:r w:rsidR="00A16415" w:rsidRPr="002F0CCE">
        <w:rPr>
          <w:rFonts w:ascii="Tahoma" w:hAnsi="Tahoma"/>
          <w:iCs/>
        </w:rPr>
        <w:t xml:space="preserve"> ve ilgili EA, IAF,</w:t>
      </w:r>
      <w:r w:rsidR="0075300C" w:rsidRPr="002F0CCE">
        <w:rPr>
          <w:rFonts w:ascii="Tahoma" w:hAnsi="Tahoma"/>
          <w:iCs/>
        </w:rPr>
        <w:t xml:space="preserve"> </w:t>
      </w:r>
      <w:r w:rsidR="00163199" w:rsidRPr="002F0CCE">
        <w:rPr>
          <w:rFonts w:ascii="Tahoma" w:hAnsi="Tahoma"/>
          <w:iCs/>
        </w:rPr>
        <w:t xml:space="preserve">Mesleki Yeterlilik, Sınav, Ölçme, Değerlendirme ve Belgelendirme Yönetmeliği, </w:t>
      </w:r>
      <w:r w:rsidR="0075300C" w:rsidRPr="002F0CCE">
        <w:rPr>
          <w:rFonts w:ascii="Tahoma" w:hAnsi="Tahoma"/>
          <w:iCs/>
        </w:rPr>
        <w:t>TÜRKAK</w:t>
      </w:r>
      <w:r w:rsidR="00A16415" w:rsidRPr="002F0CCE">
        <w:rPr>
          <w:rFonts w:ascii="Tahoma" w:hAnsi="Tahoma"/>
          <w:iCs/>
        </w:rPr>
        <w:t xml:space="preserve"> </w:t>
      </w:r>
      <w:r w:rsidR="00163199" w:rsidRPr="002F0CCE">
        <w:rPr>
          <w:rFonts w:ascii="Tahoma" w:hAnsi="Tahoma"/>
          <w:iCs/>
        </w:rPr>
        <w:t>rehber</w:t>
      </w:r>
      <w:r w:rsidR="0075300C" w:rsidRPr="002F0CCE">
        <w:rPr>
          <w:rFonts w:ascii="Tahoma" w:hAnsi="Tahoma"/>
          <w:iCs/>
        </w:rPr>
        <w:t xml:space="preserve"> dokümanları çerçevesinde en iyi şekilde yürütülmesi, hizmet sunduğumuz kesimlerin sürekli memnuniyetinin sağlanması ve </w:t>
      </w:r>
      <w:r w:rsidR="00751D7B" w:rsidRPr="002F0CCE">
        <w:rPr>
          <w:rFonts w:ascii="Tahoma" w:hAnsi="Tahoma"/>
          <w:iCs/>
        </w:rPr>
        <w:t>şikâyetlerin</w:t>
      </w:r>
      <w:r w:rsidR="0075300C" w:rsidRPr="002F0CCE">
        <w:rPr>
          <w:rFonts w:ascii="Tahoma" w:hAnsi="Tahoma"/>
          <w:iCs/>
        </w:rPr>
        <w:t xml:space="preserve"> en alt düzeyde tutulabilmesi için gerekli bütün kaynaklar sürekli olarak sağlanacaktır. Bu faaliyetlerimizde görev alan bütün personelimizin gerek kendi gelişimleri gerekse </w:t>
      </w:r>
      <w:r w:rsidR="00D12C1B" w:rsidRPr="002F0CCE">
        <w:rPr>
          <w:rFonts w:ascii="Tahoma" w:hAnsi="Tahoma"/>
          <w:iCs/>
        </w:rPr>
        <w:t xml:space="preserve">personel belgelendirme </w:t>
      </w:r>
      <w:r w:rsidR="0075300C" w:rsidRPr="002F0CCE">
        <w:rPr>
          <w:rFonts w:ascii="Tahoma" w:hAnsi="Tahoma"/>
          <w:iCs/>
        </w:rPr>
        <w:t>hakkındaki yetkinliklerinin standart ve uygulamalardaki gelişmelere/yeniliklere ayak uydurabilmesi için gerekli eğitimler düzenli ve planlı bir şekilde temin edilecektir.</w:t>
      </w:r>
    </w:p>
    <w:p w14:paraId="35437F26" w14:textId="398CD25E" w:rsidR="009551D1" w:rsidRDefault="009551D1" w:rsidP="007E351D">
      <w:pPr>
        <w:rPr>
          <w:rFonts w:ascii="Tahoma" w:hAnsi="Tahoma"/>
          <w:iCs/>
        </w:rPr>
      </w:pPr>
    </w:p>
    <w:p w14:paraId="6A6F3B1C" w14:textId="51602401" w:rsidR="00022773" w:rsidRDefault="00022773" w:rsidP="007E351D">
      <w:pPr>
        <w:rPr>
          <w:rFonts w:ascii="Tahoma" w:hAnsi="Tahoma"/>
          <w:iCs/>
        </w:rPr>
      </w:pPr>
      <w:r>
        <w:rPr>
          <w:rFonts w:ascii="Tahoma" w:hAnsi="Tahoma"/>
          <w:iCs/>
        </w:rPr>
        <w:t>(</w:t>
      </w:r>
      <w:r w:rsidRPr="00022773">
        <w:rPr>
          <w:rFonts w:ascii="Tahoma" w:hAnsi="Tahoma"/>
          <w:iCs/>
          <w:sz w:val="20"/>
          <w:szCs w:val="20"/>
        </w:rPr>
        <w:t>It is necessary to ensure that personnel certification services are carried out in the best way within the framework of TS EN ISO / IEC 17024 and related EA, IAF, Vocational Qualification, Examination, Measurement, Evaluation and Certification Regulation, TÜRKAK guide documents, to ensure the continuous satisfaction of the segments we serve and to keep complaints at a minimum level. All resources will be provided on an ongoing basis. Necessary trainings will be provided in a regular and planned manner so that all of our personnel involved in these activities can keep up with the developments/innovations in standards and practices, both in their own development and in their competencies in personnel certification</w:t>
      </w:r>
      <w:r w:rsidRPr="00022773">
        <w:rPr>
          <w:rFonts w:ascii="Tahoma" w:hAnsi="Tahoma"/>
          <w:iCs/>
        </w:rPr>
        <w:t>.</w:t>
      </w:r>
      <w:r>
        <w:rPr>
          <w:rFonts w:ascii="Tahoma" w:hAnsi="Tahoma"/>
          <w:iCs/>
        </w:rPr>
        <w:t>)</w:t>
      </w:r>
    </w:p>
    <w:p w14:paraId="70522B81" w14:textId="77777777" w:rsidR="00022773" w:rsidRDefault="00022773" w:rsidP="007E351D">
      <w:pPr>
        <w:rPr>
          <w:rFonts w:ascii="Tahoma" w:hAnsi="Tahoma"/>
          <w:iCs/>
        </w:rPr>
      </w:pPr>
    </w:p>
    <w:p w14:paraId="7971B4E4" w14:textId="15667F94" w:rsidR="009551D1" w:rsidRPr="009551D1" w:rsidRDefault="009551D1" w:rsidP="009551D1">
      <w:pPr>
        <w:rPr>
          <w:rFonts w:ascii="Tahoma" w:hAnsi="Tahoma"/>
          <w:iCs/>
        </w:rPr>
      </w:pPr>
      <w:r>
        <w:rPr>
          <w:rFonts w:ascii="Tahoma" w:hAnsi="Tahoma"/>
          <w:iCs/>
        </w:rPr>
        <w:lastRenderedPageBreak/>
        <w:tab/>
      </w:r>
      <w:r w:rsidR="00453E28">
        <w:rPr>
          <w:rFonts w:ascii="Tahoma" w:hAnsi="Tahoma"/>
          <w:iCs/>
        </w:rPr>
        <w:t>NCR</w:t>
      </w:r>
      <w:r w:rsidR="0020718C">
        <w:rPr>
          <w:rFonts w:ascii="Tahoma" w:hAnsi="Tahoma"/>
          <w:iCs/>
        </w:rPr>
        <w:t xml:space="preserve"> ‘i</w:t>
      </w:r>
      <w:r w:rsidRPr="009551D1">
        <w:rPr>
          <w:rFonts w:ascii="Tahoma" w:hAnsi="Tahoma"/>
          <w:iCs/>
        </w:rPr>
        <w:t>n, üst düzey yönetimi ve personel belgelendirme görevlerini yerine getirmekten sorumlu personel, belgelendireceği personelin ürettiği ya da üretimine katkıda bulunduğu ürünlerin tasarım, imalat veya inşası, pazarlanması, kurulumu, kullanılması veya bakımında doğrudan yer almamakla birlikte, onlara bildirilen personel belgelendirme faaliyetleri ile ilgili yargı veya dürüstlükten bağımsız olarak çelişebilecek herhangi bir faaliyete katılamazlar. Bu özellikle danışmanlık hizmetleri için geçerlidir.</w:t>
      </w:r>
    </w:p>
    <w:p w14:paraId="1A3598D0" w14:textId="55A3C6CC" w:rsidR="009551D1" w:rsidRDefault="009551D1" w:rsidP="007E351D">
      <w:pPr>
        <w:rPr>
          <w:rFonts w:ascii="Tahoma" w:hAnsi="Tahoma"/>
          <w:iCs/>
        </w:rPr>
      </w:pPr>
    </w:p>
    <w:p w14:paraId="070E7141" w14:textId="6AC3B103" w:rsidR="00022773" w:rsidRPr="002F0CCE" w:rsidRDefault="00022773" w:rsidP="007E351D">
      <w:pPr>
        <w:rPr>
          <w:rFonts w:ascii="Tahoma" w:hAnsi="Tahoma"/>
          <w:iCs/>
        </w:rPr>
      </w:pPr>
      <w:r>
        <w:rPr>
          <w:rFonts w:ascii="Tahoma" w:hAnsi="Tahoma"/>
          <w:iCs/>
        </w:rPr>
        <w:t>(</w:t>
      </w:r>
      <w:r w:rsidRPr="00022773">
        <w:rPr>
          <w:rFonts w:ascii="Tahoma" w:hAnsi="Tahoma"/>
          <w:iCs/>
          <w:sz w:val="20"/>
          <w:szCs w:val="20"/>
        </w:rPr>
        <w:t>NCR's senior management and personnel responsible for performing personnel certification duties are not directly involved in the design, manufacture or construction, marketing, installation, use or maintenance of the products produced or contributed to the production of the personnel it will certify, but are not directly involved in the personnel certification activities notified to them. may not engage in any activity that may conflict, regardless of judgment or honesty. This is especially true for consulting services.)</w:t>
      </w:r>
    </w:p>
    <w:p w14:paraId="153416BE" w14:textId="77777777" w:rsidR="00657E92" w:rsidRPr="002F0CCE" w:rsidRDefault="00657E92" w:rsidP="0075300C">
      <w:pPr>
        <w:pStyle w:val="GvdeMetni3"/>
        <w:spacing w:line="240" w:lineRule="auto"/>
        <w:ind w:firstLine="708"/>
        <w:rPr>
          <w:iCs/>
        </w:rPr>
      </w:pPr>
    </w:p>
    <w:p w14:paraId="0A592CD3" w14:textId="57CC9EE7" w:rsidR="00CC00F5" w:rsidRDefault="00CC00F5" w:rsidP="00657E92">
      <w:pPr>
        <w:pStyle w:val="GvdeMetni3"/>
        <w:spacing w:line="240" w:lineRule="auto"/>
        <w:ind w:firstLine="708"/>
        <w:rPr>
          <w:iCs/>
        </w:rPr>
      </w:pPr>
      <w:r w:rsidRPr="002F0CCE">
        <w:rPr>
          <w:iCs/>
        </w:rPr>
        <w:t>Tüm bu koşullar, yalnız kadrolu personelimiz için değil, sözleşme ve protokoller ile</w:t>
      </w:r>
      <w:r w:rsidR="00657E92" w:rsidRPr="002F0CCE">
        <w:rPr>
          <w:iCs/>
        </w:rPr>
        <w:t xml:space="preserve"> </w:t>
      </w:r>
      <w:r w:rsidRPr="002F0CCE">
        <w:rPr>
          <w:iCs/>
        </w:rPr>
        <w:t>hizmet alınan tüm kişi ve kuruluşlar için de istisnasız uygulanır.</w:t>
      </w:r>
    </w:p>
    <w:p w14:paraId="5FF8D789" w14:textId="687197E1" w:rsidR="009425F8" w:rsidRDefault="009425F8" w:rsidP="00657E92">
      <w:pPr>
        <w:pStyle w:val="GvdeMetni3"/>
        <w:spacing w:line="240" w:lineRule="auto"/>
        <w:ind w:firstLine="708"/>
        <w:rPr>
          <w:iCs/>
        </w:rPr>
      </w:pPr>
    </w:p>
    <w:p w14:paraId="66E8D474" w14:textId="21B3E327" w:rsidR="00067768" w:rsidRPr="009425F8" w:rsidRDefault="009425F8" w:rsidP="009425F8">
      <w:pPr>
        <w:pStyle w:val="GvdeMetni3"/>
        <w:spacing w:line="240" w:lineRule="auto"/>
        <w:rPr>
          <w:iCs/>
        </w:rPr>
      </w:pPr>
      <w:r>
        <w:rPr>
          <w:iCs/>
        </w:rPr>
        <w:t>(</w:t>
      </w:r>
      <w:r w:rsidRPr="009425F8">
        <w:rPr>
          <w:iCs/>
          <w:sz w:val="20"/>
          <w:szCs w:val="20"/>
        </w:rPr>
        <w:t>All these conditions apply without exception, not only to our permanent staff, but also to all persons and organizations that receive services through contracts and protocols</w:t>
      </w:r>
      <w:r w:rsidRPr="009425F8">
        <w:rPr>
          <w:iCs/>
        </w:rPr>
        <w:t>.</w:t>
      </w:r>
      <w:r>
        <w:rPr>
          <w:iCs/>
        </w:rPr>
        <w:t>)</w:t>
      </w:r>
    </w:p>
    <w:p w14:paraId="544A17EB" w14:textId="77777777" w:rsidR="00067768" w:rsidRDefault="00067768" w:rsidP="008812F2">
      <w:pPr>
        <w:rPr>
          <w:rFonts w:ascii="Tahoma" w:hAnsi="Tahoma" w:cs="Tahoma"/>
          <w:bCs/>
          <w:iCs/>
        </w:rPr>
      </w:pPr>
    </w:p>
    <w:p w14:paraId="276EEE58" w14:textId="77777777" w:rsidR="00067768" w:rsidRDefault="00067768" w:rsidP="008812F2">
      <w:pPr>
        <w:rPr>
          <w:rFonts w:ascii="Tahoma" w:hAnsi="Tahoma" w:cs="Tahoma"/>
          <w:bCs/>
          <w:iCs/>
        </w:rPr>
      </w:pPr>
    </w:p>
    <w:p w14:paraId="27EC230E" w14:textId="1921AE04" w:rsidR="004E4BA3" w:rsidRPr="00067768" w:rsidRDefault="008812F2" w:rsidP="004E4BA3">
      <w:pPr>
        <w:rPr>
          <w:rFonts w:ascii="Tahoma" w:hAnsi="Tahoma" w:cs="Tahoma"/>
          <w:bCs/>
          <w:iCs/>
        </w:rPr>
      </w:pPr>
      <w:r>
        <w:rPr>
          <w:rFonts w:ascii="Tahoma" w:hAnsi="Tahoma" w:cs="Tahoma"/>
          <w:bCs/>
          <w:iCs/>
        </w:rPr>
        <w:tab/>
      </w:r>
    </w:p>
    <w:p w14:paraId="5DC2818A" w14:textId="77777777" w:rsidR="00067768" w:rsidRPr="00067768" w:rsidRDefault="00067768" w:rsidP="00067768">
      <w:pPr>
        <w:rPr>
          <w:rFonts w:ascii="Tahoma" w:hAnsi="Tahoma" w:cs="Tahoma"/>
          <w:bCs/>
          <w:iCs/>
        </w:rPr>
      </w:pPr>
      <w:r w:rsidRPr="00067768">
        <w:rPr>
          <w:rFonts w:ascii="Tahoma" w:hAnsi="Tahoma" w:cs="Tahoma"/>
          <w:bCs/>
          <w:iCs/>
        </w:rPr>
        <w:tab/>
      </w:r>
      <w:r w:rsidRPr="00067768">
        <w:rPr>
          <w:rFonts w:ascii="Tahoma" w:hAnsi="Tahoma" w:cs="Tahoma"/>
          <w:bCs/>
          <w:iCs/>
        </w:rPr>
        <w:tab/>
      </w:r>
      <w:r w:rsidRPr="00067768">
        <w:rPr>
          <w:rFonts w:ascii="Tahoma" w:hAnsi="Tahoma" w:cs="Tahoma"/>
          <w:bCs/>
          <w:iCs/>
        </w:rPr>
        <w:tab/>
      </w:r>
    </w:p>
    <w:p w14:paraId="09F06E0B" w14:textId="6ED0AB9D" w:rsidR="00067768" w:rsidRPr="00067768" w:rsidRDefault="000E1DE6" w:rsidP="00067768">
      <w:pPr>
        <w:rPr>
          <w:rFonts w:ascii="Tahoma" w:hAnsi="Tahoma" w:cs="Tahoma"/>
          <w:bCs/>
          <w:iCs/>
        </w:rPr>
      </w:pPr>
      <w:r>
        <w:rPr>
          <w:rFonts w:ascii="Tahoma" w:hAnsi="Tahoma" w:cs="Tahoma"/>
          <w:bCs/>
          <w:iCs/>
        </w:rPr>
        <w:t>Genel Müdür</w:t>
      </w:r>
      <w:r w:rsidR="00067768">
        <w:rPr>
          <w:rFonts w:ascii="Tahoma" w:hAnsi="Tahoma" w:cs="Tahoma"/>
          <w:bCs/>
          <w:iCs/>
        </w:rPr>
        <w:t>/</w:t>
      </w:r>
      <w:r>
        <w:rPr>
          <w:rFonts w:ascii="Tahoma" w:hAnsi="Tahoma" w:cs="Tahoma"/>
          <w:bCs/>
          <w:iCs/>
        </w:rPr>
        <w:t>General</w:t>
      </w:r>
      <w:r w:rsidR="00067768" w:rsidRPr="00067768">
        <w:rPr>
          <w:rFonts w:ascii="Tahoma" w:hAnsi="Tahoma" w:cs="Tahoma"/>
          <w:bCs/>
          <w:iCs/>
        </w:rPr>
        <w:t xml:space="preserve"> Manager</w:t>
      </w:r>
    </w:p>
    <w:p w14:paraId="1480679B" w14:textId="67BA467A" w:rsidR="008812F2" w:rsidRPr="002F0CCE" w:rsidRDefault="00067768" w:rsidP="00067768">
      <w:pPr>
        <w:rPr>
          <w:rFonts w:ascii="Tahoma" w:hAnsi="Tahoma" w:cs="Tahoma"/>
          <w:bCs/>
          <w:iCs/>
        </w:rPr>
      </w:pPr>
      <w:r w:rsidRPr="00067768">
        <w:rPr>
          <w:rFonts w:ascii="Tahoma" w:hAnsi="Tahoma" w:cs="Tahoma"/>
          <w:bCs/>
          <w:iCs/>
        </w:rPr>
        <w:t xml:space="preserve">Gönül Gül </w:t>
      </w:r>
      <w:r w:rsidRPr="00067768">
        <w:rPr>
          <w:rFonts w:ascii="Tahoma" w:hAnsi="Tahoma" w:cs="Tahoma"/>
          <w:bCs/>
          <w:iCs/>
        </w:rPr>
        <w:tab/>
      </w:r>
      <w:r w:rsidRPr="00067768">
        <w:rPr>
          <w:rFonts w:ascii="Tahoma" w:hAnsi="Tahoma" w:cs="Tahoma"/>
          <w:bCs/>
          <w:iCs/>
        </w:rPr>
        <w:tab/>
      </w:r>
      <w:r w:rsidRPr="00067768">
        <w:rPr>
          <w:rFonts w:ascii="Tahoma" w:hAnsi="Tahoma" w:cs="Tahoma"/>
          <w:bCs/>
          <w:iCs/>
        </w:rPr>
        <w:tab/>
      </w:r>
      <w:r w:rsidRPr="00067768">
        <w:rPr>
          <w:rFonts w:ascii="Tahoma" w:hAnsi="Tahoma" w:cs="Tahoma"/>
          <w:bCs/>
          <w:iCs/>
        </w:rPr>
        <w:tab/>
      </w:r>
      <w:r w:rsidRPr="00067768">
        <w:rPr>
          <w:rFonts w:ascii="Tahoma" w:hAnsi="Tahoma" w:cs="Tahoma"/>
          <w:bCs/>
          <w:iCs/>
        </w:rPr>
        <w:tab/>
      </w:r>
      <w:r w:rsidRPr="00067768">
        <w:rPr>
          <w:rFonts w:ascii="Tahoma" w:hAnsi="Tahoma" w:cs="Tahoma"/>
          <w:bCs/>
          <w:iCs/>
        </w:rPr>
        <w:tab/>
      </w:r>
      <w:r w:rsidRPr="00067768">
        <w:rPr>
          <w:rFonts w:ascii="Tahoma" w:hAnsi="Tahoma" w:cs="Tahoma"/>
          <w:bCs/>
          <w:iCs/>
        </w:rPr>
        <w:tab/>
      </w:r>
      <w:r w:rsidRPr="00067768">
        <w:rPr>
          <w:rFonts w:ascii="Tahoma" w:hAnsi="Tahoma" w:cs="Tahoma"/>
          <w:bCs/>
          <w:iCs/>
        </w:rPr>
        <w:tab/>
      </w:r>
      <w:r w:rsidR="008812F2">
        <w:rPr>
          <w:rFonts w:ascii="Tahoma" w:hAnsi="Tahoma" w:cs="Tahoma"/>
          <w:bCs/>
          <w:iCs/>
        </w:rPr>
        <w:tab/>
      </w:r>
      <w:r w:rsidR="008812F2">
        <w:rPr>
          <w:rFonts w:ascii="Tahoma" w:hAnsi="Tahoma" w:cs="Tahoma"/>
          <w:bCs/>
          <w:iCs/>
        </w:rPr>
        <w:tab/>
      </w:r>
      <w:r w:rsidR="008812F2">
        <w:rPr>
          <w:rFonts w:ascii="Tahoma" w:hAnsi="Tahoma" w:cs="Tahoma"/>
          <w:bCs/>
          <w:iCs/>
        </w:rPr>
        <w:tab/>
      </w:r>
      <w:r w:rsidR="008812F2">
        <w:rPr>
          <w:rFonts w:ascii="Tahoma" w:hAnsi="Tahoma" w:cs="Tahoma"/>
          <w:bCs/>
          <w:iCs/>
        </w:rPr>
        <w:tab/>
      </w:r>
      <w:r w:rsidR="008812F2">
        <w:rPr>
          <w:rFonts w:ascii="Tahoma" w:hAnsi="Tahoma" w:cs="Tahoma"/>
          <w:bCs/>
          <w:iCs/>
        </w:rPr>
        <w:tab/>
      </w:r>
      <w:r w:rsidR="008812F2">
        <w:rPr>
          <w:rFonts w:ascii="Tahoma" w:hAnsi="Tahoma" w:cs="Tahoma"/>
          <w:bCs/>
          <w:iCs/>
        </w:rPr>
        <w:tab/>
      </w:r>
    </w:p>
    <w:sectPr w:rsidR="008812F2" w:rsidRPr="002F0CCE" w:rsidSect="0039117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E6704" w14:textId="77777777" w:rsidR="00E366DC" w:rsidRDefault="00E366DC" w:rsidP="00E265E9">
      <w:r>
        <w:separator/>
      </w:r>
    </w:p>
  </w:endnote>
  <w:endnote w:type="continuationSeparator" w:id="0">
    <w:p w14:paraId="7A908799" w14:textId="77777777" w:rsidR="00E366DC" w:rsidRDefault="00E366DC" w:rsidP="00E2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2F00" w14:textId="77777777" w:rsidR="00546EB8" w:rsidRDefault="00546EB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754281"/>
      <w:docPartObj>
        <w:docPartGallery w:val="Page Numbers (Bottom of Page)"/>
        <w:docPartUnique/>
      </w:docPartObj>
    </w:sdtPr>
    <w:sdtEndPr/>
    <w:sdtContent>
      <w:sdt>
        <w:sdtPr>
          <w:id w:val="-1769616900"/>
          <w:docPartObj>
            <w:docPartGallery w:val="Page Numbers (Top of Page)"/>
            <w:docPartUnique/>
          </w:docPartObj>
        </w:sdtPr>
        <w:sdtEndPr/>
        <w:sdtContent>
          <w:p w14:paraId="1ACCEA75" w14:textId="5F66EBE2" w:rsidR="006B7603" w:rsidRDefault="006B7603">
            <w:pPr>
              <w:pStyle w:val="AltBilgi"/>
              <w:jc w:val="right"/>
            </w:pPr>
            <w:r>
              <w:t xml:space="preserve">Sayfa </w:t>
            </w:r>
            <w:r>
              <w:rPr>
                <w:b/>
                <w:bCs/>
              </w:rPr>
              <w:fldChar w:fldCharType="begin"/>
            </w:r>
            <w:r>
              <w:rPr>
                <w:b/>
                <w:bCs/>
              </w:rPr>
              <w:instrText>PAGE</w:instrText>
            </w:r>
            <w:r>
              <w:rPr>
                <w:b/>
                <w:bCs/>
              </w:rPr>
              <w:fldChar w:fldCharType="separate"/>
            </w:r>
            <w:r>
              <w:rPr>
                <w:b/>
                <w:bCs/>
              </w:rPr>
              <w:t>2</w:t>
            </w:r>
            <w:r>
              <w:rPr>
                <w:b/>
                <w:bCs/>
              </w:rPr>
              <w:fldChar w:fldCharType="end"/>
            </w:r>
            <w:r>
              <w:t xml:space="preserve"> /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37CC9F79" w14:textId="5EC02CD2" w:rsidR="00E265E9" w:rsidRPr="00FA372C" w:rsidRDefault="006B7603" w:rsidP="00546EB8">
    <w:pPr>
      <w:pStyle w:val="AltBilgi"/>
      <w:tabs>
        <w:tab w:val="clear" w:pos="4536"/>
        <w:tab w:val="clear" w:pos="9072"/>
        <w:tab w:val="left" w:pos="5724"/>
      </w:tabs>
    </w:pPr>
    <w:r>
      <w:t>F40  01 13.04.2022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4946" w14:textId="77777777" w:rsidR="00546EB8" w:rsidRDefault="00546E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5CD4" w14:textId="77777777" w:rsidR="00E366DC" w:rsidRDefault="00E366DC" w:rsidP="00E265E9">
      <w:r>
        <w:separator/>
      </w:r>
    </w:p>
  </w:footnote>
  <w:footnote w:type="continuationSeparator" w:id="0">
    <w:p w14:paraId="17BFF143" w14:textId="77777777" w:rsidR="00E366DC" w:rsidRDefault="00E366DC" w:rsidP="00E26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B32F" w14:textId="77777777" w:rsidR="00546EB8" w:rsidRDefault="00546EB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A8A9" w14:textId="4D7BC957" w:rsidR="00E265E9" w:rsidRDefault="00453E28">
    <w:pPr>
      <w:pStyle w:val="stBilgi"/>
    </w:pPr>
    <w:r>
      <w:rPr>
        <w:noProof/>
      </w:rPr>
      <w:drawing>
        <wp:inline distT="0" distB="0" distL="0" distR="0" wp14:anchorId="20E7ECF1" wp14:editId="0C57ECF3">
          <wp:extent cx="1021080" cy="853440"/>
          <wp:effectExtent l="0" t="0" r="762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1021080" cy="8534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6249" w14:textId="77777777" w:rsidR="00546EB8" w:rsidRDefault="00546EB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3E"/>
    <w:rsid w:val="00002059"/>
    <w:rsid w:val="000071B6"/>
    <w:rsid w:val="00022773"/>
    <w:rsid w:val="00024F3B"/>
    <w:rsid w:val="000305A7"/>
    <w:rsid w:val="00067768"/>
    <w:rsid w:val="000B5B0B"/>
    <w:rsid w:val="000E1DE6"/>
    <w:rsid w:val="00163199"/>
    <w:rsid w:val="001A3FD3"/>
    <w:rsid w:val="001E7B96"/>
    <w:rsid w:val="001F476F"/>
    <w:rsid w:val="00204580"/>
    <w:rsid w:val="0020718C"/>
    <w:rsid w:val="00224C81"/>
    <w:rsid w:val="00261ED7"/>
    <w:rsid w:val="00283FBC"/>
    <w:rsid w:val="002B73ED"/>
    <w:rsid w:val="002B7A05"/>
    <w:rsid w:val="002C3B23"/>
    <w:rsid w:val="002F0CCE"/>
    <w:rsid w:val="002F184F"/>
    <w:rsid w:val="002F5002"/>
    <w:rsid w:val="00354A6F"/>
    <w:rsid w:val="0037252D"/>
    <w:rsid w:val="00384E4E"/>
    <w:rsid w:val="00386813"/>
    <w:rsid w:val="0039117C"/>
    <w:rsid w:val="00396A05"/>
    <w:rsid w:val="003A75F1"/>
    <w:rsid w:val="00404BE4"/>
    <w:rsid w:val="004444C7"/>
    <w:rsid w:val="00453E28"/>
    <w:rsid w:val="004B2E04"/>
    <w:rsid w:val="004B58C8"/>
    <w:rsid w:val="004D19A5"/>
    <w:rsid w:val="004D366B"/>
    <w:rsid w:val="004E4BA3"/>
    <w:rsid w:val="00507CBF"/>
    <w:rsid w:val="00541D68"/>
    <w:rsid w:val="00546EB8"/>
    <w:rsid w:val="005741E3"/>
    <w:rsid w:val="00574E45"/>
    <w:rsid w:val="005D1000"/>
    <w:rsid w:val="005E32BC"/>
    <w:rsid w:val="005F6420"/>
    <w:rsid w:val="00616052"/>
    <w:rsid w:val="00617AC4"/>
    <w:rsid w:val="00655B2B"/>
    <w:rsid w:val="00657E92"/>
    <w:rsid w:val="00665D76"/>
    <w:rsid w:val="006B175F"/>
    <w:rsid w:val="006B7603"/>
    <w:rsid w:val="006D11A3"/>
    <w:rsid w:val="00751D7B"/>
    <w:rsid w:val="0075300C"/>
    <w:rsid w:val="00787050"/>
    <w:rsid w:val="00790E67"/>
    <w:rsid w:val="007E0FDA"/>
    <w:rsid w:val="007E351D"/>
    <w:rsid w:val="00817A78"/>
    <w:rsid w:val="008272F7"/>
    <w:rsid w:val="00847610"/>
    <w:rsid w:val="008812F2"/>
    <w:rsid w:val="008A4653"/>
    <w:rsid w:val="008E4671"/>
    <w:rsid w:val="009425F8"/>
    <w:rsid w:val="009551D1"/>
    <w:rsid w:val="009D0250"/>
    <w:rsid w:val="009F0476"/>
    <w:rsid w:val="009F3C79"/>
    <w:rsid w:val="00A00C3E"/>
    <w:rsid w:val="00A16415"/>
    <w:rsid w:val="00A3249B"/>
    <w:rsid w:val="00A421AF"/>
    <w:rsid w:val="00A93959"/>
    <w:rsid w:val="00AE62D8"/>
    <w:rsid w:val="00B94B29"/>
    <w:rsid w:val="00BB0F83"/>
    <w:rsid w:val="00BC5B9A"/>
    <w:rsid w:val="00BD6B01"/>
    <w:rsid w:val="00C12E53"/>
    <w:rsid w:val="00C210B3"/>
    <w:rsid w:val="00CA431E"/>
    <w:rsid w:val="00CC00F5"/>
    <w:rsid w:val="00CF0A19"/>
    <w:rsid w:val="00D12C1B"/>
    <w:rsid w:val="00D240C1"/>
    <w:rsid w:val="00DE0CE6"/>
    <w:rsid w:val="00DF2FC3"/>
    <w:rsid w:val="00E04C13"/>
    <w:rsid w:val="00E265E9"/>
    <w:rsid w:val="00E366DC"/>
    <w:rsid w:val="00E472D1"/>
    <w:rsid w:val="00E6663E"/>
    <w:rsid w:val="00E91B19"/>
    <w:rsid w:val="00E95E83"/>
    <w:rsid w:val="00EF3144"/>
    <w:rsid w:val="00F122FF"/>
    <w:rsid w:val="00F37BAE"/>
    <w:rsid w:val="00FA372C"/>
    <w:rsid w:val="00FE51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2B440"/>
  <w15:docId w15:val="{CE5DCE05-B18B-4DA0-9D0E-24267314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3E"/>
    <w:rPr>
      <w:rFonts w:ascii="Times New Roman" w:eastAsia="Times New Roman" w:hAnsi="Times New Roman"/>
      <w:sz w:val="24"/>
      <w:szCs w:val="24"/>
    </w:rPr>
  </w:style>
  <w:style w:type="paragraph" w:styleId="Balk5">
    <w:name w:val="heading 5"/>
    <w:basedOn w:val="Normal"/>
    <w:next w:val="Normal"/>
    <w:link w:val="Balk5Char"/>
    <w:qFormat/>
    <w:rsid w:val="00A00C3E"/>
    <w:pPr>
      <w:keepNext/>
      <w:jc w:val="center"/>
      <w:outlineLvl w:val="4"/>
    </w:pPr>
    <w:rPr>
      <w:rFonts w:ascii="Tahoma" w:hAnsi="Tahoma"/>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link w:val="Balk5"/>
    <w:rsid w:val="00A00C3E"/>
    <w:rPr>
      <w:rFonts w:ascii="Tahoma" w:eastAsia="Times New Roman" w:hAnsi="Tahoma" w:cs="Tahoma"/>
      <w:b/>
      <w:bCs/>
      <w:sz w:val="24"/>
      <w:szCs w:val="24"/>
      <w:lang w:eastAsia="tr-TR"/>
    </w:rPr>
  </w:style>
  <w:style w:type="paragraph" w:styleId="GvdeMetni3">
    <w:name w:val="Body Text 3"/>
    <w:basedOn w:val="Normal"/>
    <w:link w:val="GvdeMetni3Char"/>
    <w:rsid w:val="00A00C3E"/>
    <w:pPr>
      <w:spacing w:line="360" w:lineRule="auto"/>
      <w:jc w:val="both"/>
    </w:pPr>
    <w:rPr>
      <w:rFonts w:ascii="Tahoma" w:hAnsi="Tahoma"/>
    </w:rPr>
  </w:style>
  <w:style w:type="character" w:customStyle="1" w:styleId="GvdeMetni3Char">
    <w:name w:val="Gövde Metni 3 Char"/>
    <w:link w:val="GvdeMetni3"/>
    <w:rsid w:val="00A00C3E"/>
    <w:rPr>
      <w:rFonts w:ascii="Tahoma" w:eastAsia="Times New Roman" w:hAnsi="Tahoma" w:cs="Tahoma"/>
      <w:sz w:val="24"/>
      <w:szCs w:val="24"/>
      <w:lang w:eastAsia="tr-TR"/>
    </w:rPr>
  </w:style>
  <w:style w:type="paragraph" w:styleId="stBilgi">
    <w:name w:val="header"/>
    <w:basedOn w:val="Normal"/>
    <w:link w:val="stBilgiChar"/>
    <w:uiPriority w:val="99"/>
    <w:unhideWhenUsed/>
    <w:rsid w:val="00E265E9"/>
    <w:pPr>
      <w:tabs>
        <w:tab w:val="center" w:pos="4536"/>
        <w:tab w:val="right" w:pos="9072"/>
      </w:tabs>
    </w:pPr>
  </w:style>
  <w:style w:type="character" w:customStyle="1" w:styleId="stBilgiChar">
    <w:name w:val="Üst Bilgi Char"/>
    <w:link w:val="stBilgi"/>
    <w:uiPriority w:val="99"/>
    <w:rsid w:val="00E265E9"/>
    <w:rPr>
      <w:rFonts w:ascii="Times New Roman" w:eastAsia="Times New Roman" w:hAnsi="Times New Roman"/>
      <w:sz w:val="24"/>
      <w:szCs w:val="24"/>
    </w:rPr>
  </w:style>
  <w:style w:type="paragraph" w:styleId="AltBilgi">
    <w:name w:val="footer"/>
    <w:basedOn w:val="Normal"/>
    <w:link w:val="AltBilgiChar"/>
    <w:uiPriority w:val="99"/>
    <w:unhideWhenUsed/>
    <w:rsid w:val="00E265E9"/>
    <w:pPr>
      <w:tabs>
        <w:tab w:val="center" w:pos="4536"/>
        <w:tab w:val="right" w:pos="9072"/>
      </w:tabs>
    </w:pPr>
  </w:style>
  <w:style w:type="character" w:customStyle="1" w:styleId="AltBilgiChar">
    <w:name w:val="Alt Bilgi Char"/>
    <w:link w:val="AltBilgi"/>
    <w:uiPriority w:val="99"/>
    <w:rsid w:val="00E265E9"/>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2C3B23"/>
    <w:rPr>
      <w:rFonts w:ascii="Tahoma" w:hAnsi="Tahoma" w:cs="Tahoma"/>
      <w:sz w:val="16"/>
      <w:szCs w:val="16"/>
    </w:rPr>
  </w:style>
  <w:style w:type="character" w:customStyle="1" w:styleId="BalonMetniChar">
    <w:name w:val="Balon Metni Char"/>
    <w:basedOn w:val="VarsaylanParagrafYazTipi"/>
    <w:link w:val="BalonMetni"/>
    <w:uiPriority w:val="99"/>
    <w:semiHidden/>
    <w:rsid w:val="002C3B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89483">
      <w:bodyDiv w:val="1"/>
      <w:marLeft w:val="0"/>
      <w:marRight w:val="0"/>
      <w:marTop w:val="0"/>
      <w:marBottom w:val="0"/>
      <w:divBdr>
        <w:top w:val="none" w:sz="0" w:space="0" w:color="auto"/>
        <w:left w:val="none" w:sz="0" w:space="0" w:color="auto"/>
        <w:bottom w:val="none" w:sz="0" w:space="0" w:color="auto"/>
        <w:right w:val="none" w:sz="0" w:space="0" w:color="auto"/>
      </w:divBdr>
    </w:div>
    <w:div w:id="396170445">
      <w:bodyDiv w:val="1"/>
      <w:marLeft w:val="0"/>
      <w:marRight w:val="0"/>
      <w:marTop w:val="0"/>
      <w:marBottom w:val="0"/>
      <w:divBdr>
        <w:top w:val="none" w:sz="0" w:space="0" w:color="auto"/>
        <w:left w:val="none" w:sz="0" w:space="0" w:color="auto"/>
        <w:bottom w:val="none" w:sz="0" w:space="0" w:color="auto"/>
        <w:right w:val="none" w:sz="0" w:space="0" w:color="auto"/>
      </w:divBdr>
    </w:div>
    <w:div w:id="543711126">
      <w:bodyDiv w:val="1"/>
      <w:marLeft w:val="0"/>
      <w:marRight w:val="0"/>
      <w:marTop w:val="0"/>
      <w:marBottom w:val="0"/>
      <w:divBdr>
        <w:top w:val="none" w:sz="0" w:space="0" w:color="auto"/>
        <w:left w:val="none" w:sz="0" w:space="0" w:color="auto"/>
        <w:bottom w:val="none" w:sz="0" w:space="0" w:color="auto"/>
        <w:right w:val="none" w:sz="0" w:space="0" w:color="auto"/>
      </w:divBdr>
    </w:div>
    <w:div w:id="783043274">
      <w:bodyDiv w:val="1"/>
      <w:marLeft w:val="0"/>
      <w:marRight w:val="0"/>
      <w:marTop w:val="0"/>
      <w:marBottom w:val="0"/>
      <w:divBdr>
        <w:top w:val="none" w:sz="0" w:space="0" w:color="auto"/>
        <w:left w:val="none" w:sz="0" w:space="0" w:color="auto"/>
        <w:bottom w:val="none" w:sz="0" w:space="0" w:color="auto"/>
        <w:right w:val="none" w:sz="0" w:space="0" w:color="auto"/>
      </w:divBdr>
    </w:div>
    <w:div w:id="1020471160">
      <w:bodyDiv w:val="1"/>
      <w:marLeft w:val="0"/>
      <w:marRight w:val="0"/>
      <w:marTop w:val="0"/>
      <w:marBottom w:val="0"/>
      <w:divBdr>
        <w:top w:val="none" w:sz="0" w:space="0" w:color="auto"/>
        <w:left w:val="none" w:sz="0" w:space="0" w:color="auto"/>
        <w:bottom w:val="none" w:sz="0" w:space="0" w:color="auto"/>
        <w:right w:val="none" w:sz="0" w:space="0" w:color="auto"/>
      </w:divBdr>
    </w:div>
    <w:div w:id="1251818938">
      <w:bodyDiv w:val="1"/>
      <w:marLeft w:val="0"/>
      <w:marRight w:val="0"/>
      <w:marTop w:val="0"/>
      <w:marBottom w:val="0"/>
      <w:divBdr>
        <w:top w:val="none" w:sz="0" w:space="0" w:color="auto"/>
        <w:left w:val="none" w:sz="0" w:space="0" w:color="auto"/>
        <w:bottom w:val="none" w:sz="0" w:space="0" w:color="auto"/>
        <w:right w:val="none" w:sz="0" w:space="0" w:color="auto"/>
      </w:divBdr>
    </w:div>
    <w:div w:id="1358001917">
      <w:bodyDiv w:val="1"/>
      <w:marLeft w:val="0"/>
      <w:marRight w:val="0"/>
      <w:marTop w:val="0"/>
      <w:marBottom w:val="0"/>
      <w:divBdr>
        <w:top w:val="none" w:sz="0" w:space="0" w:color="auto"/>
        <w:left w:val="none" w:sz="0" w:space="0" w:color="auto"/>
        <w:bottom w:val="none" w:sz="0" w:space="0" w:color="auto"/>
        <w:right w:val="none" w:sz="0" w:space="0" w:color="auto"/>
      </w:divBdr>
    </w:div>
    <w:div w:id="1499157158">
      <w:bodyDiv w:val="1"/>
      <w:marLeft w:val="0"/>
      <w:marRight w:val="0"/>
      <w:marTop w:val="0"/>
      <w:marBottom w:val="0"/>
      <w:divBdr>
        <w:top w:val="none" w:sz="0" w:space="0" w:color="auto"/>
        <w:left w:val="none" w:sz="0" w:space="0" w:color="auto"/>
        <w:bottom w:val="none" w:sz="0" w:space="0" w:color="auto"/>
        <w:right w:val="none" w:sz="0" w:space="0" w:color="auto"/>
      </w:divBdr>
    </w:div>
    <w:div w:id="1521167635">
      <w:bodyDiv w:val="1"/>
      <w:marLeft w:val="0"/>
      <w:marRight w:val="0"/>
      <w:marTop w:val="0"/>
      <w:marBottom w:val="0"/>
      <w:divBdr>
        <w:top w:val="none" w:sz="0" w:space="0" w:color="auto"/>
        <w:left w:val="none" w:sz="0" w:space="0" w:color="auto"/>
        <w:bottom w:val="none" w:sz="0" w:space="0" w:color="auto"/>
        <w:right w:val="none" w:sz="0" w:space="0" w:color="auto"/>
      </w:divBdr>
    </w:div>
    <w:div w:id="165170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1498</Words>
  <Characters>8539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BSS</dc:creator>
  <cp:lastModifiedBy>ARTI1</cp:lastModifiedBy>
  <cp:revision>23</cp:revision>
  <cp:lastPrinted>2018-05-30T08:22:00Z</cp:lastPrinted>
  <dcterms:created xsi:type="dcterms:W3CDTF">2022-03-30T10:59:00Z</dcterms:created>
  <dcterms:modified xsi:type="dcterms:W3CDTF">2022-06-17T09:05:00Z</dcterms:modified>
</cp:coreProperties>
</file>